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379"/>
      </w:tblGrid>
      <w:tr w:rsidR="00C801D0" w:rsidRPr="00485F7B" w:rsidTr="00590AE1">
        <w:trPr>
          <w:trHeight w:val="1418"/>
        </w:trPr>
        <w:tc>
          <w:tcPr>
            <w:tcW w:w="3510" w:type="dxa"/>
          </w:tcPr>
          <w:p w:rsidR="00C801D0" w:rsidRPr="00485F7B" w:rsidRDefault="00C801D0" w:rsidP="00C801D0">
            <w:pPr>
              <w:ind w:right="-113"/>
              <w:jc w:val="center"/>
              <w:rPr>
                <w:rFonts w:ascii="Times New Roman" w:hAnsi="Times New Roman"/>
                <w:b/>
                <w:sz w:val="26"/>
                <w:szCs w:val="26"/>
              </w:rPr>
            </w:pPr>
            <w:r w:rsidRPr="00485F7B">
              <w:rPr>
                <w:rFonts w:ascii="Times New Roman" w:hAnsi="Times New Roman"/>
                <w:b/>
                <w:sz w:val="26"/>
                <w:szCs w:val="26"/>
              </w:rPr>
              <w:t>BỘ KẾ HOẠCH VÀ ĐẦU TƯ</w:t>
            </w:r>
          </w:p>
        </w:tc>
        <w:tc>
          <w:tcPr>
            <w:tcW w:w="6379" w:type="dxa"/>
          </w:tcPr>
          <w:p w:rsidR="00C801D0" w:rsidRPr="00485F7B" w:rsidRDefault="00C801D0" w:rsidP="00C801D0">
            <w:pPr>
              <w:spacing w:after="0" w:line="240" w:lineRule="auto"/>
              <w:ind w:right="-108" w:hanging="108"/>
              <w:jc w:val="center"/>
              <w:rPr>
                <w:rFonts w:ascii="Times New Roman" w:hAnsi="Times New Roman"/>
                <w:b/>
                <w:sz w:val="26"/>
                <w:szCs w:val="26"/>
              </w:rPr>
            </w:pPr>
            <w:r w:rsidRPr="00485F7B">
              <w:rPr>
                <w:rFonts w:ascii="Times New Roman" w:hAnsi="Times New Roman"/>
                <w:b/>
                <w:sz w:val="26"/>
                <w:szCs w:val="26"/>
              </w:rPr>
              <w:t>CỘNG HÒA XÃ HỘI CHỦ NGHĨA VIỆT NAM</w:t>
            </w:r>
          </w:p>
          <w:p w:rsidR="00C801D0" w:rsidRPr="00485F7B" w:rsidRDefault="00C801D0" w:rsidP="00C801D0">
            <w:pPr>
              <w:spacing w:after="0" w:line="240" w:lineRule="auto"/>
              <w:ind w:right="-108" w:hanging="108"/>
              <w:jc w:val="center"/>
              <w:rPr>
                <w:rFonts w:ascii="Times New Roman" w:hAnsi="Times New Roman"/>
                <w:b/>
                <w:sz w:val="26"/>
                <w:szCs w:val="26"/>
              </w:rPr>
            </w:pPr>
            <w:r w:rsidRPr="00485F7B">
              <w:rPr>
                <w:rFonts w:ascii="Times New Roman" w:hAnsi="Times New Roman"/>
                <w:b/>
                <w:sz w:val="26"/>
                <w:szCs w:val="26"/>
              </w:rPr>
              <w:t>Độc lập - Tự do - Hạnh phúc</w:t>
            </w:r>
          </w:p>
          <w:p w:rsidR="00C801D0" w:rsidRPr="00485F7B" w:rsidRDefault="00590AE1" w:rsidP="00686D75">
            <w:pPr>
              <w:spacing w:after="0" w:line="240" w:lineRule="auto"/>
              <w:ind w:right="-108"/>
              <w:rPr>
                <w:rFonts w:ascii="Times New Roman" w:hAnsi="Times New Roman"/>
                <w:b/>
                <w:sz w:val="26"/>
                <w:szCs w:val="26"/>
              </w:rPr>
            </w:pPr>
            <w:r w:rsidRPr="00485F7B">
              <w:rPr>
                <w:rFonts w:ascii="Times New Roman" w:hAnsi="Times New Roman"/>
                <w:b/>
                <w:i/>
                <w:noProof/>
                <w:sz w:val="26"/>
                <w:szCs w:val="26"/>
              </w:rPr>
              <mc:AlternateContent>
                <mc:Choice Requires="wps">
                  <w:drawing>
                    <wp:anchor distT="0" distB="0" distL="114300" distR="114300" simplePos="0" relativeHeight="251654144" behindDoc="0" locked="0" layoutInCell="1" allowOverlap="1" wp14:anchorId="6365BC31" wp14:editId="50F18A27">
                      <wp:simplePos x="0" y="0"/>
                      <wp:positionH relativeFrom="column">
                        <wp:posOffset>937260</wp:posOffset>
                      </wp:positionH>
                      <wp:positionV relativeFrom="paragraph">
                        <wp:posOffset>6448</wp:posOffset>
                      </wp:positionV>
                      <wp:extent cx="2048607"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2048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EFFD42" id="Straight Connector 1"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73.8pt,.5pt" to="235.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" strokecolor="black [3200]" strokeweight=".5pt">
                      <v:stroke joinstyle="miter"/>
                    </v:line>
                  </w:pict>
                </mc:Fallback>
              </mc:AlternateContent>
            </w:r>
          </w:p>
          <w:p w:rsidR="00C801D0" w:rsidRPr="00485F7B" w:rsidRDefault="00C801D0" w:rsidP="00590AE1">
            <w:pPr>
              <w:spacing w:after="0" w:line="240" w:lineRule="auto"/>
              <w:ind w:right="-108" w:hanging="108"/>
              <w:jc w:val="center"/>
              <w:rPr>
                <w:rFonts w:ascii="Times New Roman" w:hAnsi="Times New Roman"/>
                <w:b/>
                <w:sz w:val="26"/>
                <w:szCs w:val="26"/>
              </w:rPr>
            </w:pPr>
            <w:r w:rsidRPr="00485F7B">
              <w:rPr>
                <w:rFonts w:ascii="Times New Roman" w:hAnsi="Times New Roman"/>
                <w:i/>
                <w:sz w:val="26"/>
                <w:szCs w:val="26"/>
              </w:rPr>
              <w:t>Hà Nội, ngày</w:t>
            </w:r>
            <w:r w:rsidR="00170B45">
              <w:rPr>
                <w:rFonts w:ascii="Times New Roman" w:hAnsi="Times New Roman"/>
                <w:i/>
                <w:sz w:val="26"/>
                <w:szCs w:val="26"/>
                <w:lang w:val="vi-VN"/>
              </w:rPr>
              <w:t xml:space="preserve"> 20</w:t>
            </w:r>
            <w:r w:rsidRPr="00485F7B">
              <w:rPr>
                <w:rFonts w:ascii="Times New Roman" w:hAnsi="Times New Roman"/>
                <w:i/>
                <w:sz w:val="26"/>
                <w:szCs w:val="26"/>
                <w:lang w:val="vi-VN"/>
              </w:rPr>
              <w:t xml:space="preserve"> </w:t>
            </w:r>
            <w:r w:rsidR="00170B45">
              <w:rPr>
                <w:rFonts w:ascii="Times New Roman" w:hAnsi="Times New Roman"/>
                <w:i/>
                <w:sz w:val="26"/>
                <w:szCs w:val="26"/>
              </w:rPr>
              <w:t xml:space="preserve">tháng 8 </w:t>
            </w:r>
            <w:r w:rsidRPr="00485F7B">
              <w:rPr>
                <w:rFonts w:ascii="Times New Roman" w:hAnsi="Times New Roman"/>
                <w:i/>
                <w:sz w:val="26"/>
                <w:szCs w:val="26"/>
              </w:rPr>
              <w:t>năm</w:t>
            </w:r>
            <w:r w:rsidRPr="00485F7B">
              <w:rPr>
                <w:rFonts w:ascii="Times New Roman" w:hAnsi="Times New Roman"/>
                <w:i/>
                <w:sz w:val="26"/>
                <w:szCs w:val="26"/>
                <w:lang w:val="vi-VN"/>
              </w:rPr>
              <w:t xml:space="preserve"> </w:t>
            </w:r>
            <w:r w:rsidRPr="00485F7B">
              <w:rPr>
                <w:rFonts w:ascii="Times New Roman" w:hAnsi="Times New Roman"/>
                <w:i/>
                <w:sz w:val="26"/>
                <w:szCs w:val="26"/>
              </w:rPr>
              <w:t>2024</w:t>
            </w:r>
          </w:p>
        </w:tc>
      </w:tr>
    </w:tbl>
    <w:p w:rsidR="0015789E" w:rsidRPr="00485F7B" w:rsidRDefault="0015789E" w:rsidP="00C44665">
      <w:pPr>
        <w:spacing w:before="120" w:after="120" w:line="240" w:lineRule="auto"/>
        <w:jc w:val="center"/>
        <w:rPr>
          <w:rFonts w:ascii="Times New Roman" w:hAnsi="Times New Roman"/>
          <w:b/>
          <w:sz w:val="26"/>
          <w:szCs w:val="26"/>
        </w:rPr>
      </w:pPr>
    </w:p>
    <w:p w:rsidR="003E6BF1" w:rsidRPr="00485F7B" w:rsidRDefault="00ED1584" w:rsidP="00C44665">
      <w:pPr>
        <w:spacing w:before="120" w:after="120" w:line="240" w:lineRule="auto"/>
        <w:jc w:val="center"/>
        <w:rPr>
          <w:rFonts w:ascii="Times New Roman" w:hAnsi="Times New Roman"/>
          <w:b/>
          <w:sz w:val="26"/>
          <w:szCs w:val="26"/>
        </w:rPr>
      </w:pPr>
      <w:r w:rsidRPr="00485F7B">
        <w:rPr>
          <w:rFonts w:ascii="Times New Roman" w:hAnsi="Times New Roman"/>
          <w:b/>
          <w:sz w:val="26"/>
          <w:szCs w:val="26"/>
        </w:rPr>
        <w:t>BẢN TỔNG HỢP</w:t>
      </w:r>
      <w:r w:rsidR="00E275E2" w:rsidRPr="00485F7B">
        <w:rPr>
          <w:rFonts w:ascii="Times New Roman" w:hAnsi="Times New Roman"/>
          <w:b/>
          <w:sz w:val="26"/>
          <w:szCs w:val="26"/>
        </w:rPr>
        <w:t>,</w:t>
      </w:r>
      <w:r w:rsidRPr="00485F7B">
        <w:rPr>
          <w:rFonts w:ascii="Times New Roman" w:hAnsi="Times New Roman"/>
          <w:b/>
          <w:sz w:val="26"/>
          <w:szCs w:val="26"/>
        </w:rPr>
        <w:t xml:space="preserve"> GIẢI TRÌNH</w:t>
      </w:r>
      <w:r w:rsidR="00E275E2" w:rsidRPr="00485F7B">
        <w:rPr>
          <w:rFonts w:ascii="Times New Roman" w:hAnsi="Times New Roman"/>
          <w:b/>
          <w:sz w:val="26"/>
          <w:szCs w:val="26"/>
        </w:rPr>
        <w:t>, TIẾP THU</w:t>
      </w:r>
      <w:r w:rsidRPr="00485F7B">
        <w:rPr>
          <w:rFonts w:ascii="Times New Roman" w:hAnsi="Times New Roman"/>
          <w:b/>
          <w:sz w:val="26"/>
          <w:szCs w:val="26"/>
        </w:rPr>
        <w:t xml:space="preserve"> Ý KIẾN GÓP Ý</w:t>
      </w:r>
      <w:r w:rsidR="00590AE1" w:rsidRPr="00485F7B">
        <w:rPr>
          <w:rFonts w:ascii="Times New Roman" w:hAnsi="Times New Roman"/>
          <w:b/>
          <w:sz w:val="26"/>
          <w:szCs w:val="26"/>
        </w:rPr>
        <w:br/>
      </w:r>
      <w:r w:rsidRPr="00485F7B">
        <w:rPr>
          <w:rFonts w:ascii="Times New Roman" w:hAnsi="Times New Roman"/>
          <w:b/>
          <w:sz w:val="26"/>
          <w:szCs w:val="26"/>
        </w:rPr>
        <w:t>CỦA CÁC CƠ QUAN, TỔ CHỨ</w:t>
      </w:r>
      <w:r w:rsidR="004A278F" w:rsidRPr="00485F7B">
        <w:rPr>
          <w:rFonts w:ascii="Times New Roman" w:hAnsi="Times New Roman"/>
          <w:b/>
          <w:sz w:val="26"/>
          <w:szCs w:val="26"/>
        </w:rPr>
        <w:t>C</w:t>
      </w:r>
      <w:r w:rsidR="00345DCC" w:rsidRPr="00485F7B">
        <w:rPr>
          <w:rFonts w:ascii="Times New Roman" w:hAnsi="Times New Roman"/>
          <w:b/>
          <w:sz w:val="26"/>
          <w:szCs w:val="26"/>
        </w:rPr>
        <w:t>, CÁ NHÂN</w:t>
      </w:r>
      <w:r w:rsidR="004A278F" w:rsidRPr="00485F7B">
        <w:rPr>
          <w:rFonts w:ascii="Times New Roman" w:hAnsi="Times New Roman"/>
          <w:b/>
          <w:sz w:val="26"/>
          <w:szCs w:val="26"/>
        </w:rPr>
        <w:t xml:space="preserve"> </w:t>
      </w:r>
      <w:r w:rsidRPr="00485F7B">
        <w:rPr>
          <w:rFonts w:ascii="Times New Roman" w:hAnsi="Times New Roman"/>
          <w:b/>
          <w:sz w:val="26"/>
          <w:szCs w:val="26"/>
        </w:rPr>
        <w:t xml:space="preserve">VỀ DỰ THẢO </w:t>
      </w:r>
      <w:r w:rsidR="00562875" w:rsidRPr="00485F7B">
        <w:rPr>
          <w:rFonts w:ascii="Times New Roman" w:hAnsi="Times New Roman"/>
          <w:b/>
          <w:sz w:val="26"/>
          <w:szCs w:val="26"/>
        </w:rPr>
        <w:t>QUYẾT ĐỊNH</w:t>
      </w:r>
      <w:r w:rsidR="00590AE1" w:rsidRPr="00485F7B">
        <w:rPr>
          <w:rFonts w:ascii="Times New Roman" w:hAnsi="Times New Roman"/>
          <w:b/>
          <w:sz w:val="26"/>
          <w:szCs w:val="26"/>
        </w:rPr>
        <w:br/>
      </w:r>
      <w:r w:rsidR="00562875" w:rsidRPr="00485F7B">
        <w:rPr>
          <w:rFonts w:ascii="Times New Roman" w:hAnsi="Times New Roman"/>
          <w:b/>
          <w:sz w:val="26"/>
          <w:szCs w:val="26"/>
        </w:rPr>
        <w:t xml:space="preserve">BAN HÀNH </w:t>
      </w:r>
      <w:r w:rsidR="004A278F" w:rsidRPr="00485F7B">
        <w:rPr>
          <w:rFonts w:ascii="Times New Roman" w:hAnsi="Times New Roman"/>
          <w:b/>
          <w:sz w:val="26"/>
          <w:szCs w:val="26"/>
        </w:rPr>
        <w:t>BỘ CHỈ TIÊU GIÁM SÁT, ĐÁNH GIÁ VỀ</w:t>
      </w:r>
      <w:r w:rsidR="00590AE1" w:rsidRPr="00485F7B">
        <w:rPr>
          <w:rFonts w:ascii="Times New Roman" w:hAnsi="Times New Roman"/>
          <w:b/>
          <w:sz w:val="26"/>
          <w:szCs w:val="26"/>
        </w:rPr>
        <w:br/>
      </w:r>
      <w:r w:rsidR="004A278F" w:rsidRPr="00485F7B">
        <w:rPr>
          <w:rFonts w:ascii="Times New Roman" w:hAnsi="Times New Roman"/>
          <w:b/>
          <w:sz w:val="26"/>
          <w:szCs w:val="26"/>
        </w:rPr>
        <w:t>NÔNG NGHIỆP, NÔNG DÂN VÀ NÔNG THÔN</w:t>
      </w:r>
    </w:p>
    <w:p w:rsidR="00876497" w:rsidRPr="00485F7B" w:rsidRDefault="00876497" w:rsidP="00876497">
      <w:pPr>
        <w:spacing w:before="120" w:after="120" w:line="240" w:lineRule="auto"/>
        <w:jc w:val="center"/>
        <w:rPr>
          <w:rFonts w:ascii="Times New Roman" w:hAnsi="Times New Roman"/>
          <w:i/>
          <w:sz w:val="26"/>
          <w:szCs w:val="26"/>
        </w:rPr>
      </w:pPr>
      <w:r w:rsidRPr="00485F7B">
        <w:rPr>
          <w:rFonts w:ascii="Times New Roman" w:hAnsi="Times New Roman"/>
          <w:i/>
          <w:sz w:val="26"/>
          <w:szCs w:val="26"/>
        </w:rPr>
        <w:t>(Kèm theo Tờ trình số</w:t>
      </w:r>
      <w:r w:rsidR="00170B45">
        <w:rPr>
          <w:rFonts w:ascii="Times New Roman" w:hAnsi="Times New Roman"/>
          <w:i/>
          <w:sz w:val="26"/>
          <w:szCs w:val="26"/>
        </w:rPr>
        <w:t xml:space="preserve"> 6645/TTr-BKHĐT ngày 20 tháng 8 </w:t>
      </w:r>
      <w:bookmarkStart w:id="0" w:name="_GoBack"/>
      <w:bookmarkEnd w:id="0"/>
      <w:r w:rsidR="004A278F" w:rsidRPr="00485F7B">
        <w:rPr>
          <w:rFonts w:ascii="Times New Roman" w:hAnsi="Times New Roman"/>
          <w:i/>
          <w:sz w:val="26"/>
          <w:szCs w:val="26"/>
        </w:rPr>
        <w:t>năm 2024</w:t>
      </w:r>
      <w:r w:rsidR="00590AE1" w:rsidRPr="00485F7B">
        <w:rPr>
          <w:rFonts w:ascii="Times New Roman" w:hAnsi="Times New Roman"/>
          <w:i/>
          <w:sz w:val="26"/>
          <w:szCs w:val="26"/>
        </w:rPr>
        <w:br/>
      </w:r>
      <w:r w:rsidRPr="00485F7B">
        <w:rPr>
          <w:rFonts w:ascii="Times New Roman" w:hAnsi="Times New Roman"/>
          <w:i/>
          <w:sz w:val="26"/>
          <w:szCs w:val="26"/>
        </w:rPr>
        <w:t>của Bộ Kế hoạch và Đầu tư)</w:t>
      </w:r>
    </w:p>
    <w:p w:rsidR="00876497" w:rsidRPr="00485F7B" w:rsidRDefault="00876497" w:rsidP="00C44665">
      <w:pPr>
        <w:spacing w:before="120" w:after="120" w:line="240" w:lineRule="auto"/>
        <w:jc w:val="center"/>
        <w:rPr>
          <w:rFonts w:ascii="Times New Roman" w:hAnsi="Times New Roman"/>
          <w:b/>
          <w:sz w:val="26"/>
          <w:szCs w:val="26"/>
        </w:rPr>
      </w:pPr>
    </w:p>
    <w:p w:rsidR="00C44665" w:rsidRPr="006E5BFE" w:rsidRDefault="00C44665" w:rsidP="006E5BFE">
      <w:pPr>
        <w:spacing w:before="120" w:after="120" w:line="240" w:lineRule="auto"/>
        <w:ind w:firstLine="720"/>
        <w:jc w:val="both"/>
        <w:rPr>
          <w:rFonts w:ascii="Times New Roman" w:hAnsi="Times New Roman"/>
          <w:spacing w:val="-2"/>
          <w:sz w:val="26"/>
          <w:szCs w:val="26"/>
        </w:rPr>
      </w:pPr>
      <w:r w:rsidRPr="00485F7B">
        <w:rPr>
          <w:rFonts w:ascii="Times New Roman" w:hAnsi="Times New Roman"/>
          <w:sz w:val="26"/>
          <w:szCs w:val="26"/>
        </w:rPr>
        <w:t xml:space="preserve">Thực hiện quy định của Luật Ban hành văn bản quy phạm pháp luật, trong quá trình xây dựng dự thảo Quyết định của Thủ tướng chính phủ ban hành </w:t>
      </w:r>
      <w:r w:rsidR="004A278F" w:rsidRPr="00485F7B">
        <w:rPr>
          <w:rFonts w:ascii="Times New Roman" w:hAnsi="Times New Roman"/>
          <w:sz w:val="26"/>
          <w:szCs w:val="26"/>
        </w:rPr>
        <w:t>Bộ chỉ tiêu giám sát, đánh giá về nông nghiệp, nông dân và nông thôn</w:t>
      </w:r>
      <w:r w:rsidRPr="00485F7B">
        <w:rPr>
          <w:rFonts w:ascii="Times New Roman" w:hAnsi="Times New Roman"/>
          <w:sz w:val="26"/>
          <w:szCs w:val="26"/>
        </w:rPr>
        <w:t xml:space="preserve"> (sau đây viết gọn là dự thảo </w:t>
      </w:r>
      <w:r w:rsidRPr="006E5BFE">
        <w:rPr>
          <w:rFonts w:ascii="Times New Roman" w:hAnsi="Times New Roman"/>
          <w:spacing w:val="-2"/>
          <w:sz w:val="26"/>
          <w:szCs w:val="26"/>
        </w:rPr>
        <w:t>Quyết định)</w:t>
      </w:r>
      <w:r w:rsidR="0099146C" w:rsidRPr="006E5BFE">
        <w:rPr>
          <w:rFonts w:ascii="Times New Roman" w:hAnsi="Times New Roman"/>
          <w:spacing w:val="-2"/>
          <w:sz w:val="26"/>
          <w:szCs w:val="26"/>
        </w:rPr>
        <w:t>,</w:t>
      </w:r>
      <w:r w:rsidRPr="006E5BFE">
        <w:rPr>
          <w:rFonts w:ascii="Times New Roman" w:hAnsi="Times New Roman"/>
          <w:spacing w:val="-2"/>
          <w:sz w:val="26"/>
          <w:szCs w:val="26"/>
        </w:rPr>
        <w:t xml:space="preserve"> Bộ Kế hoạch và Đầu tư </w:t>
      </w:r>
      <w:r w:rsidR="003762D6" w:rsidRPr="006E5BFE">
        <w:rPr>
          <w:rFonts w:ascii="Times New Roman" w:hAnsi="Times New Roman"/>
          <w:spacing w:val="-2"/>
          <w:sz w:val="26"/>
          <w:szCs w:val="26"/>
        </w:rPr>
        <w:t>(</w:t>
      </w:r>
      <w:r w:rsidR="0099146C" w:rsidRPr="006E5BFE">
        <w:rPr>
          <w:rFonts w:ascii="Times New Roman" w:hAnsi="Times New Roman"/>
          <w:spacing w:val="-2"/>
          <w:sz w:val="26"/>
          <w:szCs w:val="26"/>
        </w:rPr>
        <w:t>sau đây viết gọn là Bộ KHĐT</w:t>
      </w:r>
      <w:r w:rsidR="003762D6" w:rsidRPr="006E5BFE">
        <w:rPr>
          <w:rFonts w:ascii="Times New Roman" w:hAnsi="Times New Roman"/>
          <w:spacing w:val="-2"/>
          <w:sz w:val="26"/>
          <w:szCs w:val="26"/>
        </w:rPr>
        <w:t xml:space="preserve">) </w:t>
      </w:r>
      <w:r w:rsidRPr="006E5BFE">
        <w:rPr>
          <w:rFonts w:ascii="Times New Roman" w:hAnsi="Times New Roman"/>
          <w:spacing w:val="-2"/>
          <w:sz w:val="26"/>
          <w:szCs w:val="26"/>
        </w:rPr>
        <w:t>đã</w:t>
      </w:r>
      <w:r w:rsidR="003762D6" w:rsidRPr="006E5BFE">
        <w:rPr>
          <w:rFonts w:ascii="Times New Roman" w:hAnsi="Times New Roman"/>
          <w:spacing w:val="-2"/>
          <w:sz w:val="26"/>
          <w:szCs w:val="26"/>
        </w:rPr>
        <w:t xml:space="preserve"> </w:t>
      </w:r>
      <w:r w:rsidR="00F0415C" w:rsidRPr="006E5BFE">
        <w:rPr>
          <w:rFonts w:ascii="Times New Roman" w:hAnsi="Times New Roman"/>
          <w:spacing w:val="-2"/>
          <w:sz w:val="26"/>
          <w:szCs w:val="26"/>
          <w:lang w:val="pt-BR"/>
        </w:rPr>
        <w:t>đăng tải dự thảo Quyết định trên Cổng thông tin điện tử của Chính phủ</w:t>
      </w:r>
      <w:r w:rsidR="00C05776" w:rsidRPr="006E5BFE">
        <w:rPr>
          <w:rFonts w:ascii="Times New Roman" w:hAnsi="Times New Roman"/>
          <w:spacing w:val="-2"/>
          <w:sz w:val="26"/>
          <w:szCs w:val="26"/>
          <w:lang w:val="pt-BR"/>
        </w:rPr>
        <w:t>, Cổng thông tin điện tử của Bộ Kế hoạch và Đầu tư</w:t>
      </w:r>
      <w:r w:rsidRPr="006E5BFE">
        <w:rPr>
          <w:rFonts w:ascii="Times New Roman" w:hAnsi="Times New Roman"/>
          <w:spacing w:val="-2"/>
          <w:sz w:val="26"/>
          <w:szCs w:val="26"/>
        </w:rPr>
        <w:t xml:space="preserve"> </w:t>
      </w:r>
      <w:r w:rsidR="00F0415C" w:rsidRPr="006E5BFE">
        <w:rPr>
          <w:rFonts w:ascii="Times New Roman" w:hAnsi="Times New Roman"/>
          <w:spacing w:val="-2"/>
          <w:sz w:val="26"/>
          <w:szCs w:val="26"/>
        </w:rPr>
        <w:t xml:space="preserve">và gửi </w:t>
      </w:r>
      <w:r w:rsidR="0099146C" w:rsidRPr="006E5BFE">
        <w:rPr>
          <w:rFonts w:ascii="Times New Roman" w:hAnsi="Times New Roman"/>
          <w:spacing w:val="-2"/>
          <w:sz w:val="26"/>
          <w:szCs w:val="26"/>
        </w:rPr>
        <w:t xml:space="preserve">văn bản </w:t>
      </w:r>
      <w:r w:rsidRPr="006E5BFE">
        <w:rPr>
          <w:rFonts w:ascii="Times New Roman" w:hAnsi="Times New Roman"/>
          <w:spacing w:val="-2"/>
          <w:sz w:val="26"/>
          <w:szCs w:val="26"/>
        </w:rPr>
        <w:t xml:space="preserve">xin ý các </w:t>
      </w:r>
      <w:r w:rsidR="0099146C" w:rsidRPr="006E5BFE">
        <w:rPr>
          <w:rFonts w:ascii="Times New Roman" w:hAnsi="Times New Roman"/>
          <w:spacing w:val="-2"/>
          <w:sz w:val="26"/>
          <w:szCs w:val="26"/>
        </w:rPr>
        <w:t>B</w:t>
      </w:r>
      <w:r w:rsidRPr="006E5BFE">
        <w:rPr>
          <w:rFonts w:ascii="Times New Roman" w:hAnsi="Times New Roman"/>
          <w:spacing w:val="-2"/>
          <w:sz w:val="26"/>
          <w:szCs w:val="26"/>
        </w:rPr>
        <w:t xml:space="preserve">ộ, ngành </w:t>
      </w:r>
      <w:r w:rsidR="00F0415C" w:rsidRPr="006E5BFE">
        <w:rPr>
          <w:rFonts w:ascii="Times New Roman" w:hAnsi="Times New Roman"/>
          <w:spacing w:val="-2"/>
          <w:sz w:val="26"/>
          <w:szCs w:val="26"/>
        </w:rPr>
        <w:t>và địa phương</w:t>
      </w:r>
      <w:r w:rsidR="00C05776" w:rsidRPr="006E5BFE">
        <w:rPr>
          <w:rFonts w:ascii="Times New Roman" w:hAnsi="Times New Roman"/>
          <w:spacing w:val="-2"/>
          <w:sz w:val="26"/>
          <w:szCs w:val="26"/>
        </w:rPr>
        <w:t xml:space="preserve"> </w:t>
      </w:r>
      <w:r w:rsidR="0099146C" w:rsidRPr="006E5BFE">
        <w:rPr>
          <w:rFonts w:ascii="Times New Roman" w:hAnsi="Times New Roman"/>
          <w:spacing w:val="-2"/>
          <w:sz w:val="26"/>
          <w:szCs w:val="26"/>
        </w:rPr>
        <w:t>theo</w:t>
      </w:r>
      <w:r w:rsidR="00C05776" w:rsidRPr="006E5BFE">
        <w:rPr>
          <w:rFonts w:ascii="Times New Roman" w:hAnsi="Times New Roman"/>
          <w:spacing w:val="-2"/>
          <w:sz w:val="26"/>
          <w:szCs w:val="26"/>
        </w:rPr>
        <w:t xml:space="preserve"> Công văn số 4080/BKHĐT-TCTK </w:t>
      </w:r>
      <w:r w:rsidR="0099146C" w:rsidRPr="006E5BFE">
        <w:rPr>
          <w:rFonts w:ascii="Times New Roman" w:hAnsi="Times New Roman"/>
          <w:spacing w:val="-2"/>
          <w:sz w:val="26"/>
          <w:szCs w:val="26"/>
          <w:lang w:val="pt-BR"/>
        </w:rPr>
        <w:t>ngày 29</w:t>
      </w:r>
      <w:r w:rsidR="00976954" w:rsidRPr="006E5BFE">
        <w:rPr>
          <w:rFonts w:ascii="Times New Roman" w:hAnsi="Times New Roman"/>
          <w:spacing w:val="-2"/>
          <w:sz w:val="26"/>
          <w:szCs w:val="26"/>
          <w:lang w:val="pt-BR"/>
        </w:rPr>
        <w:t>/</w:t>
      </w:r>
      <w:r w:rsidR="0099146C" w:rsidRPr="006E5BFE">
        <w:rPr>
          <w:rFonts w:ascii="Times New Roman" w:hAnsi="Times New Roman"/>
          <w:spacing w:val="-2"/>
          <w:sz w:val="26"/>
          <w:szCs w:val="26"/>
          <w:lang w:val="pt-BR"/>
        </w:rPr>
        <w:t>5</w:t>
      </w:r>
      <w:r w:rsidR="00976954" w:rsidRPr="006E5BFE">
        <w:rPr>
          <w:rFonts w:ascii="Times New Roman" w:hAnsi="Times New Roman"/>
          <w:spacing w:val="-2"/>
          <w:sz w:val="26"/>
          <w:szCs w:val="26"/>
          <w:lang w:val="pt-BR"/>
        </w:rPr>
        <w:t>/2</w:t>
      </w:r>
      <w:r w:rsidR="0099146C" w:rsidRPr="006E5BFE">
        <w:rPr>
          <w:rFonts w:ascii="Times New Roman" w:hAnsi="Times New Roman"/>
          <w:spacing w:val="-2"/>
          <w:sz w:val="26"/>
          <w:szCs w:val="26"/>
          <w:lang w:val="pt-BR"/>
        </w:rPr>
        <w:t>024 của Bộ</w:t>
      </w:r>
      <w:r w:rsidR="00976954" w:rsidRPr="006E5BFE">
        <w:rPr>
          <w:rFonts w:ascii="Times New Roman" w:hAnsi="Times New Roman"/>
          <w:spacing w:val="-2"/>
          <w:sz w:val="26"/>
          <w:szCs w:val="26"/>
          <w:lang w:val="pt-BR"/>
        </w:rPr>
        <w:t xml:space="preserve"> KHĐT</w:t>
      </w:r>
      <w:r w:rsidR="006E5BFE" w:rsidRPr="006E5BFE">
        <w:rPr>
          <w:rFonts w:ascii="Times New Roman" w:hAnsi="Times New Roman"/>
          <w:spacing w:val="-2"/>
          <w:sz w:val="26"/>
          <w:szCs w:val="26"/>
        </w:rPr>
        <w:t>.</w:t>
      </w:r>
      <w:r w:rsidR="006E5BFE">
        <w:rPr>
          <w:rFonts w:ascii="Times New Roman" w:hAnsi="Times New Roman"/>
          <w:spacing w:val="-2"/>
          <w:sz w:val="26"/>
          <w:szCs w:val="26"/>
        </w:rPr>
        <w:t xml:space="preserve"> </w:t>
      </w:r>
      <w:r w:rsidRPr="006E5BFE">
        <w:rPr>
          <w:rFonts w:ascii="Times New Roman" w:hAnsi="Times New Roman"/>
          <w:spacing w:val="-2"/>
          <w:sz w:val="26"/>
          <w:szCs w:val="26"/>
        </w:rPr>
        <w:t>Tính đế</w:t>
      </w:r>
      <w:r w:rsidR="00171AFF" w:rsidRPr="006E5BFE">
        <w:rPr>
          <w:rFonts w:ascii="Times New Roman" w:hAnsi="Times New Roman"/>
          <w:spacing w:val="-2"/>
          <w:sz w:val="26"/>
          <w:szCs w:val="26"/>
        </w:rPr>
        <w:t xml:space="preserve">n ngày </w:t>
      </w:r>
      <w:r w:rsidR="006E5BFE" w:rsidRPr="006E5BFE">
        <w:rPr>
          <w:rFonts w:ascii="Times New Roman" w:hAnsi="Times New Roman"/>
          <w:spacing w:val="-2"/>
          <w:sz w:val="26"/>
          <w:szCs w:val="26"/>
        </w:rPr>
        <w:t>30</w:t>
      </w:r>
      <w:r w:rsidRPr="006E5BFE">
        <w:rPr>
          <w:rFonts w:ascii="Times New Roman" w:hAnsi="Times New Roman"/>
          <w:spacing w:val="-2"/>
          <w:sz w:val="26"/>
          <w:szCs w:val="26"/>
        </w:rPr>
        <w:t>/</w:t>
      </w:r>
      <w:r w:rsidR="006E5BFE" w:rsidRPr="006E5BFE">
        <w:rPr>
          <w:rFonts w:ascii="Times New Roman" w:hAnsi="Times New Roman"/>
          <w:spacing w:val="-2"/>
          <w:sz w:val="26"/>
          <w:szCs w:val="26"/>
        </w:rPr>
        <w:t>7</w:t>
      </w:r>
      <w:r w:rsidRPr="006E5BFE">
        <w:rPr>
          <w:rFonts w:ascii="Times New Roman" w:hAnsi="Times New Roman"/>
          <w:spacing w:val="-2"/>
          <w:sz w:val="26"/>
          <w:szCs w:val="26"/>
        </w:rPr>
        <w:t>/202</w:t>
      </w:r>
      <w:r w:rsidR="004A278F" w:rsidRPr="006E5BFE">
        <w:rPr>
          <w:rFonts w:ascii="Times New Roman" w:hAnsi="Times New Roman"/>
          <w:spacing w:val="-2"/>
          <w:sz w:val="26"/>
          <w:szCs w:val="26"/>
        </w:rPr>
        <w:t>4</w:t>
      </w:r>
      <w:r w:rsidRPr="006E5BFE">
        <w:rPr>
          <w:rFonts w:ascii="Times New Roman" w:hAnsi="Times New Roman"/>
          <w:spacing w:val="-2"/>
          <w:sz w:val="26"/>
          <w:szCs w:val="26"/>
        </w:rPr>
        <w:t>, Bộ Kế hoạch và Đầu tư đã nhận được ý kiến góp ý của:</w:t>
      </w:r>
    </w:p>
    <w:p w:rsidR="00976954" w:rsidRPr="00485F7B" w:rsidRDefault="00976954" w:rsidP="00C44665">
      <w:pPr>
        <w:spacing w:before="120" w:after="120" w:line="240" w:lineRule="auto"/>
        <w:ind w:firstLine="720"/>
        <w:jc w:val="both"/>
        <w:rPr>
          <w:rFonts w:ascii="Times New Roman" w:hAnsi="Times New Roman"/>
          <w:sz w:val="26"/>
          <w:szCs w:val="26"/>
        </w:rPr>
      </w:pPr>
      <w:r w:rsidRPr="00485F7B">
        <w:rPr>
          <w:rFonts w:ascii="Times New Roman" w:hAnsi="Times New Roman"/>
          <w:sz w:val="26"/>
          <w:szCs w:val="26"/>
        </w:rPr>
        <w:t xml:space="preserve">a) </w:t>
      </w:r>
      <w:r w:rsidR="006C2666" w:rsidRPr="00485F7B">
        <w:rPr>
          <w:rFonts w:ascii="Times New Roman" w:hAnsi="Times New Roman"/>
          <w:sz w:val="26"/>
          <w:szCs w:val="26"/>
        </w:rPr>
        <w:t xml:space="preserve">24 </w:t>
      </w:r>
      <w:r w:rsidR="00E16D31" w:rsidRPr="00485F7B">
        <w:rPr>
          <w:rFonts w:ascii="Times New Roman" w:hAnsi="Times New Roman"/>
          <w:sz w:val="26"/>
          <w:szCs w:val="26"/>
        </w:rPr>
        <w:t>cơ quan (</w:t>
      </w:r>
      <w:r w:rsidR="00C44665" w:rsidRPr="00485F7B">
        <w:rPr>
          <w:rFonts w:ascii="Times New Roman" w:hAnsi="Times New Roman"/>
          <w:sz w:val="26"/>
          <w:szCs w:val="26"/>
        </w:rPr>
        <w:t xml:space="preserve">Bộ, </w:t>
      </w:r>
      <w:r w:rsidR="00E16D31" w:rsidRPr="00485F7B">
        <w:rPr>
          <w:rFonts w:ascii="Times New Roman" w:hAnsi="Times New Roman"/>
          <w:sz w:val="26"/>
          <w:szCs w:val="26"/>
        </w:rPr>
        <w:t>cơ quan ngang Bộ, cơ quan thuộc Chính phủ)</w:t>
      </w:r>
      <w:r w:rsidRPr="00485F7B">
        <w:rPr>
          <w:rFonts w:ascii="Times New Roman" w:hAnsi="Times New Roman"/>
          <w:sz w:val="26"/>
          <w:szCs w:val="26"/>
        </w:rPr>
        <w:t>, t</w:t>
      </w:r>
      <w:r w:rsidR="00C44665" w:rsidRPr="00485F7B">
        <w:rPr>
          <w:rFonts w:ascii="Times New Roman" w:hAnsi="Times New Roman"/>
          <w:sz w:val="26"/>
          <w:szCs w:val="26"/>
          <w:lang w:val="vi-VN"/>
        </w:rPr>
        <w:t>rong đó</w:t>
      </w:r>
      <w:r w:rsidRPr="00485F7B">
        <w:rPr>
          <w:rFonts w:ascii="Times New Roman" w:hAnsi="Times New Roman"/>
          <w:sz w:val="26"/>
          <w:szCs w:val="26"/>
        </w:rPr>
        <w:t>:</w:t>
      </w:r>
    </w:p>
    <w:p w:rsidR="00E16D31" w:rsidRPr="00485F7B" w:rsidRDefault="00E16D31" w:rsidP="00E16D31">
      <w:pPr>
        <w:spacing w:before="120" w:after="120" w:line="240" w:lineRule="auto"/>
        <w:ind w:firstLine="720"/>
        <w:jc w:val="both"/>
        <w:rPr>
          <w:rFonts w:ascii="Times New Roman" w:hAnsi="Times New Roman"/>
          <w:sz w:val="26"/>
          <w:szCs w:val="26"/>
        </w:rPr>
      </w:pPr>
      <w:r w:rsidRPr="00485F7B">
        <w:rPr>
          <w:rFonts w:ascii="Times New Roman" w:hAnsi="Times New Roman"/>
          <w:sz w:val="26"/>
          <w:szCs w:val="26"/>
        </w:rPr>
        <w:t>- 10 cơ quan nhất trí với nội dung của dự thảo Quyết định;</w:t>
      </w:r>
    </w:p>
    <w:p w:rsidR="00E16D31" w:rsidRPr="00485F7B" w:rsidRDefault="00E16D31" w:rsidP="00E16D31">
      <w:pPr>
        <w:spacing w:before="120" w:after="120" w:line="240" w:lineRule="auto"/>
        <w:ind w:firstLine="720"/>
        <w:jc w:val="both"/>
        <w:rPr>
          <w:rFonts w:ascii="Times New Roman" w:hAnsi="Times New Roman"/>
          <w:sz w:val="26"/>
          <w:szCs w:val="26"/>
        </w:rPr>
      </w:pPr>
      <w:r w:rsidRPr="00485F7B">
        <w:rPr>
          <w:rFonts w:ascii="Times New Roman" w:hAnsi="Times New Roman"/>
          <w:sz w:val="26"/>
          <w:szCs w:val="26"/>
        </w:rPr>
        <w:t>- 14 cơ quan có ý kiến góp ý về nội dung của dự thảo Quyết định.</w:t>
      </w:r>
    </w:p>
    <w:p w:rsidR="00C44665" w:rsidRPr="00485F7B" w:rsidRDefault="00E16D31" w:rsidP="00C44665">
      <w:pPr>
        <w:spacing w:before="120" w:after="120" w:line="240" w:lineRule="auto"/>
        <w:ind w:firstLine="720"/>
        <w:jc w:val="both"/>
        <w:rPr>
          <w:rFonts w:ascii="Times New Roman" w:hAnsi="Times New Roman"/>
          <w:sz w:val="26"/>
          <w:szCs w:val="26"/>
        </w:rPr>
      </w:pPr>
      <w:r w:rsidRPr="00485F7B">
        <w:rPr>
          <w:rFonts w:ascii="Times New Roman" w:hAnsi="Times New Roman"/>
          <w:sz w:val="26"/>
          <w:szCs w:val="26"/>
        </w:rPr>
        <w:t>b</w:t>
      </w:r>
      <w:r w:rsidR="00547EAD" w:rsidRPr="00485F7B">
        <w:rPr>
          <w:rFonts w:ascii="Times New Roman" w:hAnsi="Times New Roman"/>
          <w:sz w:val="26"/>
          <w:szCs w:val="26"/>
        </w:rPr>
        <w:t xml:space="preserve"> </w:t>
      </w:r>
      <w:r w:rsidR="002676B1" w:rsidRPr="00485F7B">
        <w:rPr>
          <w:rFonts w:ascii="Times New Roman" w:hAnsi="Times New Roman"/>
          <w:sz w:val="26"/>
          <w:szCs w:val="26"/>
        </w:rPr>
        <w:t>5</w:t>
      </w:r>
      <w:r w:rsidRPr="00485F7B">
        <w:rPr>
          <w:rFonts w:ascii="Times New Roman" w:hAnsi="Times New Roman"/>
          <w:sz w:val="26"/>
          <w:szCs w:val="26"/>
        </w:rPr>
        <w:t>3</w:t>
      </w:r>
      <w:r w:rsidR="00C44665" w:rsidRPr="00485F7B">
        <w:rPr>
          <w:rFonts w:ascii="Times New Roman" w:hAnsi="Times New Roman"/>
          <w:sz w:val="26"/>
          <w:szCs w:val="26"/>
        </w:rPr>
        <w:t>/63</w:t>
      </w:r>
      <w:r w:rsidRPr="00485F7B">
        <w:rPr>
          <w:rFonts w:ascii="Times New Roman" w:hAnsi="Times New Roman"/>
          <w:sz w:val="26"/>
          <w:szCs w:val="26"/>
        </w:rPr>
        <w:t xml:space="preserve"> địa phương (UBND tỉnh), trong đó:</w:t>
      </w:r>
    </w:p>
    <w:p w:rsidR="00E16D31" w:rsidRPr="00485F7B" w:rsidRDefault="00E16D31" w:rsidP="00E16D31">
      <w:pPr>
        <w:spacing w:before="120" w:after="120" w:line="240" w:lineRule="auto"/>
        <w:ind w:firstLine="720"/>
        <w:jc w:val="both"/>
        <w:rPr>
          <w:rFonts w:ascii="Times New Roman" w:hAnsi="Times New Roman"/>
          <w:sz w:val="26"/>
          <w:szCs w:val="26"/>
        </w:rPr>
      </w:pPr>
      <w:r w:rsidRPr="00485F7B">
        <w:rPr>
          <w:rFonts w:ascii="Times New Roman" w:hAnsi="Times New Roman"/>
          <w:sz w:val="26"/>
          <w:szCs w:val="26"/>
        </w:rPr>
        <w:t>- 14 địa phương nhất trí với nội dung của dự thảo Quyết định;</w:t>
      </w:r>
    </w:p>
    <w:p w:rsidR="00E16D31" w:rsidRPr="00485F7B" w:rsidRDefault="002E6F40" w:rsidP="00E16D31">
      <w:pPr>
        <w:spacing w:before="120" w:after="120" w:line="240" w:lineRule="auto"/>
        <w:ind w:firstLine="720"/>
        <w:jc w:val="both"/>
        <w:rPr>
          <w:rFonts w:ascii="Times New Roman" w:hAnsi="Times New Roman"/>
          <w:sz w:val="26"/>
          <w:szCs w:val="26"/>
        </w:rPr>
      </w:pPr>
      <w:r>
        <w:rPr>
          <w:rFonts w:ascii="Times New Roman" w:hAnsi="Times New Roman"/>
          <w:sz w:val="26"/>
          <w:szCs w:val="26"/>
        </w:rPr>
        <w:t>- 39</w:t>
      </w:r>
      <w:r w:rsidR="00E16D31" w:rsidRPr="00485F7B">
        <w:rPr>
          <w:rFonts w:ascii="Times New Roman" w:hAnsi="Times New Roman"/>
          <w:sz w:val="26"/>
          <w:szCs w:val="26"/>
        </w:rPr>
        <w:t xml:space="preserve"> địa phương có ý kiến góp ý về nội dung của dự thảo Quyết định.</w:t>
      </w:r>
    </w:p>
    <w:p w:rsidR="00590AE1" w:rsidRPr="00204987" w:rsidRDefault="00C44665" w:rsidP="00204987">
      <w:pPr>
        <w:spacing w:before="120" w:after="120" w:line="240" w:lineRule="auto"/>
        <w:ind w:firstLine="720"/>
        <w:jc w:val="both"/>
        <w:rPr>
          <w:rFonts w:ascii="Times New Roman" w:hAnsi="Times New Roman"/>
          <w:spacing w:val="-2"/>
          <w:sz w:val="26"/>
          <w:szCs w:val="26"/>
        </w:rPr>
      </w:pPr>
      <w:r w:rsidRPr="00204987">
        <w:rPr>
          <w:rFonts w:ascii="Times New Roman" w:hAnsi="Times New Roman"/>
          <w:spacing w:val="-2"/>
          <w:sz w:val="26"/>
          <w:szCs w:val="26"/>
        </w:rPr>
        <w:t xml:space="preserve">Trên cơ sở các ý kiến góp ý, Bộ KHĐT đã </w:t>
      </w:r>
      <w:r w:rsidR="006E5BFE" w:rsidRPr="00204987">
        <w:rPr>
          <w:rFonts w:ascii="Times New Roman" w:hAnsi="Times New Roman"/>
          <w:spacing w:val="-2"/>
          <w:sz w:val="26"/>
          <w:szCs w:val="26"/>
        </w:rPr>
        <w:t xml:space="preserve">nhận được </w:t>
      </w:r>
      <w:r w:rsidR="00EA679D" w:rsidRPr="00204987">
        <w:rPr>
          <w:rFonts w:ascii="Times New Roman" w:hAnsi="Times New Roman"/>
          <w:spacing w:val="-2"/>
          <w:sz w:val="26"/>
          <w:szCs w:val="26"/>
        </w:rPr>
        <w:t>135</w:t>
      </w:r>
      <w:r w:rsidR="006E5BFE" w:rsidRPr="00204987">
        <w:rPr>
          <w:rFonts w:ascii="Times New Roman" w:hAnsi="Times New Roman"/>
          <w:spacing w:val="-2"/>
          <w:sz w:val="26"/>
          <w:szCs w:val="26"/>
        </w:rPr>
        <w:t xml:space="preserve"> nội dung góp ý, trong đó: tiếp thu </w:t>
      </w:r>
      <w:r w:rsidR="00EA679D" w:rsidRPr="00204987">
        <w:rPr>
          <w:rFonts w:ascii="Times New Roman" w:hAnsi="Times New Roman"/>
          <w:spacing w:val="-2"/>
          <w:sz w:val="26"/>
          <w:szCs w:val="26"/>
        </w:rPr>
        <w:t>59/135</w:t>
      </w:r>
      <w:r w:rsidR="006E5BFE" w:rsidRPr="00204987">
        <w:rPr>
          <w:rFonts w:ascii="Times New Roman" w:hAnsi="Times New Roman"/>
          <w:spacing w:val="-2"/>
          <w:sz w:val="26"/>
          <w:szCs w:val="26"/>
        </w:rPr>
        <w:t xml:space="preserve"> ý kiến; giải trình </w:t>
      </w:r>
      <w:r w:rsidR="00EA679D" w:rsidRPr="00204987">
        <w:rPr>
          <w:rFonts w:ascii="Times New Roman" w:hAnsi="Times New Roman"/>
          <w:spacing w:val="-2"/>
          <w:sz w:val="26"/>
          <w:szCs w:val="26"/>
        </w:rPr>
        <w:t>76/135</w:t>
      </w:r>
      <w:r w:rsidR="006E5BFE" w:rsidRPr="00204987">
        <w:rPr>
          <w:rFonts w:ascii="Times New Roman" w:hAnsi="Times New Roman"/>
          <w:spacing w:val="-2"/>
          <w:sz w:val="26"/>
          <w:szCs w:val="26"/>
        </w:rPr>
        <w:t xml:space="preserve"> ý kiến.</w:t>
      </w:r>
    </w:p>
    <w:p w:rsidR="006E5BFE" w:rsidRPr="00485F7B" w:rsidRDefault="006E5BFE" w:rsidP="00306CC8">
      <w:pPr>
        <w:spacing w:before="120" w:after="120" w:line="240" w:lineRule="auto"/>
        <w:ind w:firstLine="720"/>
        <w:jc w:val="both"/>
        <w:rPr>
          <w:rFonts w:ascii="Times New Roman" w:hAnsi="Times New Roman"/>
          <w:sz w:val="26"/>
          <w:szCs w:val="26"/>
        </w:rPr>
        <w:sectPr w:rsidR="006E5BFE" w:rsidRPr="00485F7B" w:rsidSect="0032511C">
          <w:headerReference w:type="default" r:id="rId8"/>
          <w:pgSz w:w="11907" w:h="16840" w:code="9"/>
          <w:pgMar w:top="1134" w:right="1134" w:bottom="1134" w:left="1701" w:header="284" w:footer="0" w:gutter="0"/>
          <w:cols w:space="720"/>
          <w:titlePg/>
          <w:docGrid w:linePitch="381"/>
        </w:sectPr>
      </w:pPr>
    </w:p>
    <w:p w:rsidR="00ED1584" w:rsidRPr="00485F7B" w:rsidRDefault="00F65D84" w:rsidP="00FF52C8">
      <w:pPr>
        <w:spacing w:after="120" w:line="240" w:lineRule="auto"/>
        <w:ind w:firstLine="720"/>
        <w:jc w:val="both"/>
        <w:rPr>
          <w:rFonts w:ascii="Times New Roman" w:hAnsi="Times New Roman"/>
          <w:b/>
          <w:sz w:val="26"/>
          <w:szCs w:val="26"/>
        </w:rPr>
      </w:pPr>
      <w:r w:rsidRPr="00485F7B">
        <w:rPr>
          <w:rFonts w:ascii="Times New Roman" w:hAnsi="Times New Roman"/>
          <w:b/>
          <w:sz w:val="26"/>
          <w:szCs w:val="26"/>
        </w:rPr>
        <w:lastRenderedPageBreak/>
        <w:t>I</w:t>
      </w:r>
      <w:r w:rsidR="00D767B3" w:rsidRPr="00485F7B">
        <w:rPr>
          <w:rFonts w:ascii="Times New Roman" w:hAnsi="Times New Roman"/>
          <w:b/>
          <w:sz w:val="26"/>
          <w:szCs w:val="26"/>
        </w:rPr>
        <w:t xml:space="preserve">. </w:t>
      </w:r>
      <w:r w:rsidRPr="00485F7B">
        <w:rPr>
          <w:rFonts w:ascii="Times New Roman" w:hAnsi="Times New Roman"/>
          <w:b/>
          <w:sz w:val="26"/>
          <w:szCs w:val="26"/>
        </w:rPr>
        <w:t>DỰ THẢO QUYẾT ĐỊNH</w:t>
      </w:r>
    </w:p>
    <w:tbl>
      <w:tblPr>
        <w:tblStyle w:val="TableGrid"/>
        <w:tblW w:w="14742" w:type="dxa"/>
        <w:tblInd w:w="392" w:type="dxa"/>
        <w:tblLook w:val="04A0" w:firstRow="1" w:lastRow="0" w:firstColumn="1" w:lastColumn="0" w:noHBand="0" w:noVBand="1"/>
      </w:tblPr>
      <w:tblGrid>
        <w:gridCol w:w="708"/>
        <w:gridCol w:w="993"/>
        <w:gridCol w:w="1417"/>
        <w:gridCol w:w="7655"/>
        <w:gridCol w:w="850"/>
        <w:gridCol w:w="3119"/>
      </w:tblGrid>
      <w:tr w:rsidR="00AE1FCE" w:rsidRPr="00485F7B" w:rsidTr="00FD55B3">
        <w:trPr>
          <w:tblHeader/>
        </w:trPr>
        <w:tc>
          <w:tcPr>
            <w:tcW w:w="708" w:type="dxa"/>
            <w:vAlign w:val="center"/>
          </w:tcPr>
          <w:p w:rsidR="00AE1FCE" w:rsidRPr="00485F7B" w:rsidRDefault="00AE1FCE" w:rsidP="00FD62F7">
            <w:pPr>
              <w:spacing w:after="0" w:line="240" w:lineRule="auto"/>
              <w:jc w:val="center"/>
              <w:rPr>
                <w:rFonts w:ascii="Times New Roman" w:hAnsi="Times New Roman"/>
                <w:b/>
                <w:sz w:val="26"/>
                <w:szCs w:val="26"/>
              </w:rPr>
            </w:pPr>
            <w:r w:rsidRPr="00485F7B">
              <w:rPr>
                <w:rFonts w:ascii="Times New Roman" w:hAnsi="Times New Roman"/>
                <w:b/>
                <w:sz w:val="26"/>
                <w:szCs w:val="26"/>
              </w:rPr>
              <w:t>STT</w:t>
            </w:r>
          </w:p>
        </w:tc>
        <w:tc>
          <w:tcPr>
            <w:tcW w:w="993" w:type="dxa"/>
            <w:vAlign w:val="center"/>
          </w:tcPr>
          <w:p w:rsidR="00AE1FCE" w:rsidRPr="00485F7B" w:rsidRDefault="00FD55B3" w:rsidP="00FD62F7">
            <w:pPr>
              <w:spacing w:after="0" w:line="240" w:lineRule="auto"/>
              <w:jc w:val="center"/>
              <w:rPr>
                <w:rFonts w:ascii="Times New Roman" w:hAnsi="Times New Roman"/>
                <w:b/>
                <w:sz w:val="26"/>
                <w:szCs w:val="26"/>
              </w:rPr>
            </w:pPr>
            <w:r>
              <w:rPr>
                <w:rFonts w:ascii="Times New Roman" w:hAnsi="Times New Roman"/>
                <w:b/>
                <w:sz w:val="26"/>
                <w:szCs w:val="26"/>
              </w:rPr>
              <w:t>Điều, khoản</w:t>
            </w:r>
          </w:p>
        </w:tc>
        <w:tc>
          <w:tcPr>
            <w:tcW w:w="1417" w:type="dxa"/>
            <w:vAlign w:val="center"/>
          </w:tcPr>
          <w:p w:rsidR="00AE1FCE" w:rsidRPr="00485F7B" w:rsidRDefault="00AE1FCE" w:rsidP="00FD62F7">
            <w:pPr>
              <w:spacing w:after="0" w:line="240" w:lineRule="auto"/>
              <w:jc w:val="center"/>
              <w:rPr>
                <w:rFonts w:ascii="Times New Roman" w:hAnsi="Times New Roman"/>
                <w:b/>
                <w:sz w:val="26"/>
                <w:szCs w:val="26"/>
              </w:rPr>
            </w:pPr>
            <w:r w:rsidRPr="00485F7B">
              <w:rPr>
                <w:rFonts w:ascii="Times New Roman" w:hAnsi="Times New Roman"/>
                <w:b/>
                <w:sz w:val="26"/>
                <w:szCs w:val="26"/>
              </w:rPr>
              <w:t>Cơ quan góp ý</w:t>
            </w:r>
          </w:p>
        </w:tc>
        <w:tc>
          <w:tcPr>
            <w:tcW w:w="7655" w:type="dxa"/>
            <w:vAlign w:val="center"/>
          </w:tcPr>
          <w:p w:rsidR="00AE1FCE" w:rsidRPr="00485F7B" w:rsidRDefault="00AE1FCE" w:rsidP="00FD62F7">
            <w:pPr>
              <w:spacing w:after="0" w:line="240" w:lineRule="auto"/>
              <w:jc w:val="center"/>
              <w:rPr>
                <w:rFonts w:ascii="Times New Roman" w:hAnsi="Times New Roman"/>
                <w:b/>
                <w:sz w:val="26"/>
                <w:szCs w:val="26"/>
              </w:rPr>
            </w:pPr>
            <w:r w:rsidRPr="00485F7B">
              <w:rPr>
                <w:rFonts w:ascii="Times New Roman" w:hAnsi="Times New Roman"/>
                <w:b/>
                <w:sz w:val="26"/>
                <w:szCs w:val="26"/>
              </w:rPr>
              <w:t>Nội dung góp ý</w:t>
            </w:r>
          </w:p>
        </w:tc>
        <w:tc>
          <w:tcPr>
            <w:tcW w:w="850" w:type="dxa"/>
            <w:vAlign w:val="center"/>
          </w:tcPr>
          <w:p w:rsidR="00AE1FCE" w:rsidRPr="00485F7B" w:rsidRDefault="00AE1FCE" w:rsidP="00FD62F7">
            <w:pPr>
              <w:spacing w:after="0" w:line="240" w:lineRule="auto"/>
              <w:jc w:val="center"/>
              <w:rPr>
                <w:rFonts w:ascii="Times New Roman" w:hAnsi="Times New Roman"/>
                <w:b/>
                <w:sz w:val="26"/>
                <w:szCs w:val="26"/>
              </w:rPr>
            </w:pPr>
            <w:r w:rsidRPr="00485F7B">
              <w:rPr>
                <w:rFonts w:ascii="Times New Roman" w:hAnsi="Times New Roman"/>
                <w:b/>
                <w:sz w:val="26"/>
                <w:szCs w:val="26"/>
              </w:rPr>
              <w:t>Tiếp thu</w:t>
            </w:r>
          </w:p>
        </w:tc>
        <w:tc>
          <w:tcPr>
            <w:tcW w:w="3119" w:type="dxa"/>
            <w:vAlign w:val="center"/>
          </w:tcPr>
          <w:p w:rsidR="00AE1FCE" w:rsidRPr="00485F7B" w:rsidRDefault="00AE1FCE" w:rsidP="00FD62F7">
            <w:pPr>
              <w:spacing w:after="0" w:line="240" w:lineRule="auto"/>
              <w:jc w:val="center"/>
              <w:rPr>
                <w:rFonts w:ascii="Times New Roman" w:hAnsi="Times New Roman"/>
                <w:b/>
                <w:sz w:val="26"/>
                <w:szCs w:val="26"/>
              </w:rPr>
            </w:pPr>
            <w:r w:rsidRPr="00485F7B">
              <w:rPr>
                <w:rFonts w:ascii="Times New Roman" w:hAnsi="Times New Roman"/>
                <w:b/>
                <w:sz w:val="26"/>
                <w:szCs w:val="26"/>
              </w:rPr>
              <w:t xml:space="preserve">Giải trình, làm rõ </w:t>
            </w:r>
          </w:p>
        </w:tc>
      </w:tr>
      <w:tr w:rsidR="00AE1FCE" w:rsidRPr="00485F7B" w:rsidTr="00FD55B3">
        <w:trPr>
          <w:trHeight w:val="723"/>
        </w:trPr>
        <w:tc>
          <w:tcPr>
            <w:tcW w:w="708" w:type="dxa"/>
            <w:vAlign w:val="center"/>
          </w:tcPr>
          <w:p w:rsidR="00AE1FCE" w:rsidRPr="00485F7B" w:rsidRDefault="00AE1FCE" w:rsidP="00FD62F7">
            <w:pPr>
              <w:spacing w:after="0" w:line="240" w:lineRule="auto"/>
              <w:ind w:left="1232" w:hanging="1232"/>
              <w:jc w:val="center"/>
              <w:rPr>
                <w:rFonts w:ascii="Times New Roman" w:hAnsi="Times New Roman"/>
                <w:sz w:val="26"/>
                <w:szCs w:val="26"/>
              </w:rPr>
            </w:pPr>
            <w:r w:rsidRPr="00485F7B">
              <w:rPr>
                <w:rFonts w:ascii="Times New Roman" w:hAnsi="Times New Roman"/>
                <w:sz w:val="26"/>
                <w:szCs w:val="26"/>
              </w:rPr>
              <w:t>1</w:t>
            </w:r>
          </w:p>
        </w:tc>
        <w:tc>
          <w:tcPr>
            <w:tcW w:w="993" w:type="dxa"/>
            <w:vAlign w:val="center"/>
          </w:tcPr>
          <w:p w:rsidR="00AE1FCE" w:rsidRPr="00485F7B" w:rsidRDefault="00AE1FCE" w:rsidP="00FD62F7">
            <w:pPr>
              <w:spacing w:after="0" w:line="240" w:lineRule="auto"/>
              <w:jc w:val="center"/>
              <w:rPr>
                <w:rFonts w:ascii="Times New Roman" w:hAnsi="Times New Roman"/>
                <w:sz w:val="26"/>
                <w:szCs w:val="26"/>
              </w:rPr>
            </w:pPr>
            <w:r w:rsidRPr="00485F7B">
              <w:rPr>
                <w:rFonts w:ascii="Times New Roman" w:hAnsi="Times New Roman"/>
                <w:sz w:val="26"/>
                <w:szCs w:val="26"/>
              </w:rPr>
              <w:t>Căn cứ  pháp lý</w:t>
            </w:r>
          </w:p>
        </w:tc>
        <w:tc>
          <w:tcPr>
            <w:tcW w:w="1417" w:type="dxa"/>
            <w:vAlign w:val="center"/>
          </w:tcPr>
          <w:p w:rsidR="00AE1FCE" w:rsidRPr="00485F7B" w:rsidRDefault="00AE1FCE" w:rsidP="00FD62F7">
            <w:pPr>
              <w:spacing w:after="0" w:line="240" w:lineRule="auto"/>
              <w:ind w:left="1232" w:hanging="1232"/>
              <w:jc w:val="center"/>
              <w:rPr>
                <w:rFonts w:ascii="Times New Roman" w:hAnsi="Times New Roman"/>
                <w:sz w:val="26"/>
                <w:szCs w:val="26"/>
                <w:lang w:val="vi-VN"/>
              </w:rPr>
            </w:pPr>
            <w:r w:rsidRPr="00485F7B">
              <w:rPr>
                <w:rFonts w:ascii="Times New Roman" w:hAnsi="Times New Roman"/>
                <w:sz w:val="26"/>
                <w:szCs w:val="26"/>
                <w:lang w:val="vi-VN"/>
              </w:rPr>
              <w:t>Phú Thọ</w:t>
            </w:r>
          </w:p>
        </w:tc>
        <w:tc>
          <w:tcPr>
            <w:tcW w:w="7655" w:type="dxa"/>
            <w:vAlign w:val="center"/>
          </w:tcPr>
          <w:p w:rsidR="00AE1FCE" w:rsidRPr="00485F7B" w:rsidRDefault="00AE1FCE" w:rsidP="00FD62F7">
            <w:pPr>
              <w:spacing w:after="0" w:line="240" w:lineRule="auto"/>
              <w:jc w:val="both"/>
              <w:rPr>
                <w:rFonts w:ascii="Times New Roman" w:hAnsi="Times New Roman"/>
                <w:sz w:val="26"/>
                <w:szCs w:val="26"/>
              </w:rPr>
            </w:pPr>
            <w:r w:rsidRPr="00485F7B">
              <w:rPr>
                <w:rFonts w:ascii="Times New Roman" w:hAnsi="Times New Roman"/>
                <w:sz w:val="26"/>
                <w:szCs w:val="26"/>
              </w:rPr>
              <w:t>Bổ sung “Nghị định số 62/2024/NĐ-CP ngày 07/6/2024 của Chính Phủ sửa đổi, bổ sung một số điều, phụ lục của Nghị định số 94/2016/NĐ-CP ngày 01/7/2016 của Chính phủ quy định chi tiết và hướng dẫn thi hành một số điều của Luật Thống kê và Nghị định số 94/2022/NĐ-CP ngày 07/11/2022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p>
        </w:tc>
        <w:tc>
          <w:tcPr>
            <w:tcW w:w="850" w:type="dxa"/>
            <w:vAlign w:val="center"/>
          </w:tcPr>
          <w:p w:rsidR="00AE1FCE" w:rsidRPr="00485F7B" w:rsidRDefault="00AE1FCE" w:rsidP="00FD62F7">
            <w:pPr>
              <w:spacing w:after="0" w:line="240" w:lineRule="auto"/>
              <w:jc w:val="center"/>
              <w:rPr>
                <w:rFonts w:ascii="Times New Roman" w:hAnsi="Times New Roman"/>
                <w:b/>
                <w:sz w:val="26"/>
                <w:szCs w:val="26"/>
              </w:rPr>
            </w:pPr>
          </w:p>
        </w:tc>
        <w:tc>
          <w:tcPr>
            <w:tcW w:w="3119" w:type="dxa"/>
            <w:vAlign w:val="center"/>
          </w:tcPr>
          <w:p w:rsidR="00AE1FCE" w:rsidRPr="00485F7B" w:rsidRDefault="00AE1FCE" w:rsidP="00FD62F7">
            <w:pPr>
              <w:spacing w:after="0" w:line="240" w:lineRule="auto"/>
              <w:jc w:val="both"/>
              <w:rPr>
                <w:rFonts w:ascii="Times New Roman" w:hAnsi="Times New Roman"/>
                <w:sz w:val="26"/>
                <w:szCs w:val="26"/>
              </w:rPr>
            </w:pPr>
            <w:r w:rsidRPr="00485F7B">
              <w:rPr>
                <w:rFonts w:ascii="Times New Roman" w:hAnsi="Times New Roman"/>
                <w:sz w:val="26"/>
                <w:szCs w:val="26"/>
              </w:rPr>
              <w:t>Giữ nguyên như dự thảo. Nghị định số 62/2024/NĐ-CP ngày 07/6/2024 của Chính Phủ không là căn cứ pháp lý để xây dựng văn bản này.</w:t>
            </w:r>
          </w:p>
        </w:tc>
      </w:tr>
      <w:tr w:rsidR="00AE1FCE" w:rsidRPr="00485F7B" w:rsidTr="00FD55B3">
        <w:trPr>
          <w:trHeight w:val="723"/>
        </w:trPr>
        <w:tc>
          <w:tcPr>
            <w:tcW w:w="708" w:type="dxa"/>
            <w:vAlign w:val="center"/>
          </w:tcPr>
          <w:p w:rsidR="00AE1FCE" w:rsidRPr="00485F7B" w:rsidRDefault="00AE1FCE" w:rsidP="00FD62F7">
            <w:pPr>
              <w:spacing w:after="0" w:line="240" w:lineRule="auto"/>
              <w:jc w:val="center"/>
              <w:rPr>
                <w:rFonts w:ascii="Times New Roman" w:hAnsi="Times New Roman"/>
                <w:sz w:val="26"/>
                <w:szCs w:val="26"/>
              </w:rPr>
            </w:pPr>
            <w:r w:rsidRPr="00485F7B">
              <w:rPr>
                <w:rFonts w:ascii="Times New Roman" w:hAnsi="Times New Roman"/>
                <w:sz w:val="26"/>
                <w:szCs w:val="26"/>
              </w:rPr>
              <w:t>2</w:t>
            </w:r>
          </w:p>
        </w:tc>
        <w:tc>
          <w:tcPr>
            <w:tcW w:w="993" w:type="dxa"/>
            <w:vAlign w:val="center"/>
          </w:tcPr>
          <w:p w:rsidR="00AE1FCE" w:rsidRPr="00485F7B" w:rsidRDefault="00AE1FCE" w:rsidP="00FD62F7">
            <w:pPr>
              <w:spacing w:after="0" w:line="240" w:lineRule="auto"/>
              <w:jc w:val="center"/>
              <w:rPr>
                <w:rFonts w:ascii="Times New Roman" w:hAnsi="Times New Roman"/>
                <w:sz w:val="26"/>
                <w:szCs w:val="26"/>
              </w:rPr>
            </w:pPr>
            <w:r w:rsidRPr="00485F7B">
              <w:rPr>
                <w:rFonts w:ascii="Times New Roman" w:hAnsi="Times New Roman"/>
                <w:sz w:val="26"/>
                <w:szCs w:val="26"/>
              </w:rPr>
              <w:t>Điều 1</w:t>
            </w:r>
          </w:p>
        </w:tc>
        <w:tc>
          <w:tcPr>
            <w:tcW w:w="1417" w:type="dxa"/>
            <w:vAlign w:val="center"/>
          </w:tcPr>
          <w:p w:rsidR="00AE1FCE" w:rsidRPr="00485F7B" w:rsidRDefault="00AE1FCE" w:rsidP="00FD62F7">
            <w:pPr>
              <w:spacing w:after="0" w:line="240" w:lineRule="auto"/>
              <w:jc w:val="center"/>
              <w:rPr>
                <w:rFonts w:ascii="Times New Roman" w:hAnsi="Times New Roman"/>
                <w:sz w:val="26"/>
                <w:szCs w:val="26"/>
              </w:rPr>
            </w:pPr>
            <w:r w:rsidRPr="00485F7B">
              <w:rPr>
                <w:rFonts w:ascii="Times New Roman" w:hAnsi="Times New Roman"/>
                <w:sz w:val="26"/>
                <w:szCs w:val="26"/>
              </w:rPr>
              <w:t>Bộ Thông tin và Truyền thông</w:t>
            </w:r>
          </w:p>
        </w:tc>
        <w:tc>
          <w:tcPr>
            <w:tcW w:w="7655" w:type="dxa"/>
            <w:vAlign w:val="center"/>
          </w:tcPr>
          <w:p w:rsidR="00AE1FCE" w:rsidRPr="00485F7B" w:rsidRDefault="00AE1FCE" w:rsidP="006104DB">
            <w:pPr>
              <w:spacing w:after="0" w:line="240" w:lineRule="auto"/>
              <w:jc w:val="both"/>
              <w:rPr>
                <w:rFonts w:ascii="Times New Roman" w:hAnsi="Times New Roman"/>
                <w:sz w:val="26"/>
                <w:szCs w:val="26"/>
              </w:rPr>
            </w:pPr>
            <w:r w:rsidRPr="00485F7B">
              <w:rPr>
                <w:rFonts w:ascii="Times New Roman" w:hAnsi="Times New Roman"/>
                <w:sz w:val="26"/>
                <w:szCs w:val="26"/>
              </w:rPr>
              <w:t xml:space="preserve">Thống nhất tên Quyết định với </w:t>
            </w:r>
            <w:r w:rsidR="006104DB">
              <w:rPr>
                <w:rFonts w:ascii="Times New Roman" w:hAnsi="Times New Roman"/>
                <w:sz w:val="26"/>
                <w:szCs w:val="26"/>
              </w:rPr>
              <w:t xml:space="preserve">nội dung quy định tại </w:t>
            </w:r>
            <w:r w:rsidRPr="00485F7B">
              <w:rPr>
                <w:rFonts w:ascii="Times New Roman" w:hAnsi="Times New Roman"/>
                <w:sz w:val="26"/>
                <w:szCs w:val="26"/>
              </w:rPr>
              <w:t>Điều 1</w:t>
            </w:r>
            <w:r w:rsidR="006104DB">
              <w:rPr>
                <w:rFonts w:ascii="Times New Roman" w:hAnsi="Times New Roman"/>
                <w:sz w:val="26"/>
                <w:szCs w:val="26"/>
              </w:rPr>
              <w:t>.</w:t>
            </w:r>
            <w:r w:rsidRPr="00485F7B">
              <w:rPr>
                <w:rFonts w:ascii="Times New Roman" w:hAnsi="Times New Roman"/>
                <w:sz w:val="26"/>
                <w:szCs w:val="26"/>
              </w:rPr>
              <w:t xml:space="preserve"> </w:t>
            </w:r>
          </w:p>
        </w:tc>
        <w:tc>
          <w:tcPr>
            <w:tcW w:w="850" w:type="dxa"/>
            <w:vAlign w:val="center"/>
          </w:tcPr>
          <w:p w:rsidR="00AE1FCE" w:rsidRPr="00485F7B" w:rsidRDefault="00AE1FCE" w:rsidP="00FD62F7">
            <w:pPr>
              <w:spacing w:after="0" w:line="240" w:lineRule="auto"/>
              <w:jc w:val="center"/>
              <w:rPr>
                <w:rFonts w:ascii="Times New Roman" w:hAnsi="Times New Roman"/>
                <w:sz w:val="26"/>
                <w:szCs w:val="26"/>
              </w:rPr>
            </w:pPr>
            <w:r w:rsidRPr="00485F7B">
              <w:rPr>
                <w:rFonts w:ascii="Times New Roman" w:hAnsi="Times New Roman"/>
                <w:sz w:val="26"/>
                <w:szCs w:val="26"/>
              </w:rPr>
              <w:t>×</w:t>
            </w:r>
          </w:p>
        </w:tc>
        <w:tc>
          <w:tcPr>
            <w:tcW w:w="3119" w:type="dxa"/>
            <w:vAlign w:val="center"/>
          </w:tcPr>
          <w:p w:rsidR="00AE1FCE" w:rsidRPr="00485F7B" w:rsidRDefault="005F32CB" w:rsidP="00FD62F7">
            <w:pPr>
              <w:spacing w:after="0" w:line="240" w:lineRule="auto"/>
              <w:jc w:val="both"/>
              <w:rPr>
                <w:rFonts w:ascii="Times New Roman" w:hAnsi="Times New Roman"/>
                <w:sz w:val="26"/>
                <w:szCs w:val="26"/>
              </w:rPr>
            </w:pPr>
            <w:r>
              <w:rPr>
                <w:rFonts w:ascii="Times New Roman" w:hAnsi="Times New Roman"/>
                <w:sz w:val="26"/>
                <w:szCs w:val="26"/>
              </w:rPr>
              <w:t xml:space="preserve">Bộ KHĐT đã sửa nội dung quy định tại Điều 1 </w:t>
            </w:r>
            <w:r w:rsidRPr="00485F7B">
              <w:rPr>
                <w:rFonts w:ascii="Times New Roman" w:hAnsi="Times New Roman"/>
                <w:spacing w:val="-2"/>
                <w:sz w:val="26"/>
                <w:szCs w:val="26"/>
              </w:rPr>
              <w:t>theo góp ý của</w:t>
            </w:r>
            <w:r>
              <w:rPr>
                <w:rFonts w:ascii="Times New Roman" w:hAnsi="Times New Roman"/>
                <w:spacing w:val="-2"/>
                <w:sz w:val="26"/>
                <w:szCs w:val="26"/>
              </w:rPr>
              <w:t xml:space="preserve"> </w:t>
            </w:r>
            <w:r w:rsidRPr="00485F7B">
              <w:rPr>
                <w:rFonts w:ascii="Times New Roman" w:hAnsi="Times New Roman"/>
                <w:sz w:val="26"/>
                <w:szCs w:val="26"/>
              </w:rPr>
              <w:t>Bộ Thông tin và Truyền thông</w:t>
            </w:r>
            <w:r>
              <w:rPr>
                <w:rFonts w:ascii="Times New Roman" w:hAnsi="Times New Roman"/>
                <w:sz w:val="26"/>
                <w:szCs w:val="26"/>
              </w:rPr>
              <w:t>.</w:t>
            </w:r>
          </w:p>
        </w:tc>
      </w:tr>
      <w:tr w:rsidR="00AE1FCE" w:rsidRPr="00485F7B" w:rsidTr="00FD55B3">
        <w:trPr>
          <w:trHeight w:val="723"/>
        </w:trPr>
        <w:tc>
          <w:tcPr>
            <w:tcW w:w="708" w:type="dxa"/>
            <w:vAlign w:val="center"/>
          </w:tcPr>
          <w:p w:rsidR="00AE1FCE" w:rsidRPr="00485F7B" w:rsidRDefault="00AE1FCE" w:rsidP="00FD62F7">
            <w:pPr>
              <w:spacing w:after="0" w:line="240" w:lineRule="auto"/>
              <w:jc w:val="center"/>
              <w:rPr>
                <w:rFonts w:ascii="Times New Roman" w:hAnsi="Times New Roman"/>
                <w:sz w:val="26"/>
                <w:szCs w:val="26"/>
              </w:rPr>
            </w:pPr>
            <w:r w:rsidRPr="00485F7B">
              <w:rPr>
                <w:rFonts w:ascii="Times New Roman" w:hAnsi="Times New Roman"/>
                <w:sz w:val="26"/>
                <w:szCs w:val="26"/>
              </w:rPr>
              <w:t>3</w:t>
            </w:r>
          </w:p>
        </w:tc>
        <w:tc>
          <w:tcPr>
            <w:tcW w:w="993" w:type="dxa"/>
            <w:vMerge w:val="restart"/>
            <w:vAlign w:val="center"/>
          </w:tcPr>
          <w:p w:rsidR="00AE1FCE" w:rsidRPr="00485F7B" w:rsidRDefault="00AE1FCE" w:rsidP="00FD62F7">
            <w:pPr>
              <w:spacing w:after="0" w:line="240" w:lineRule="auto"/>
              <w:jc w:val="center"/>
              <w:rPr>
                <w:rFonts w:ascii="Times New Roman" w:hAnsi="Times New Roman"/>
                <w:sz w:val="26"/>
                <w:szCs w:val="26"/>
              </w:rPr>
            </w:pPr>
            <w:r w:rsidRPr="00485F7B">
              <w:rPr>
                <w:rFonts w:ascii="Times New Roman" w:hAnsi="Times New Roman"/>
                <w:sz w:val="26"/>
                <w:szCs w:val="26"/>
              </w:rPr>
              <w:t>Điều 2</w:t>
            </w:r>
          </w:p>
        </w:tc>
        <w:tc>
          <w:tcPr>
            <w:tcW w:w="1417" w:type="dxa"/>
            <w:vAlign w:val="center"/>
          </w:tcPr>
          <w:p w:rsidR="00AE1FCE" w:rsidRPr="00485F7B" w:rsidRDefault="00AE1FCE" w:rsidP="00FD62F7">
            <w:pPr>
              <w:spacing w:after="0" w:line="240" w:lineRule="auto"/>
              <w:jc w:val="center"/>
              <w:rPr>
                <w:rFonts w:ascii="Times New Roman" w:hAnsi="Times New Roman"/>
                <w:sz w:val="26"/>
                <w:szCs w:val="26"/>
              </w:rPr>
            </w:pPr>
            <w:r w:rsidRPr="00485F7B">
              <w:rPr>
                <w:rFonts w:ascii="Times New Roman" w:hAnsi="Times New Roman"/>
                <w:sz w:val="26"/>
                <w:szCs w:val="26"/>
              </w:rPr>
              <w:t>Bộ Thông tin và Truyền thông</w:t>
            </w:r>
          </w:p>
        </w:tc>
        <w:tc>
          <w:tcPr>
            <w:tcW w:w="7655" w:type="dxa"/>
            <w:vAlign w:val="center"/>
          </w:tcPr>
          <w:p w:rsidR="00AE1FCE" w:rsidRPr="00485F7B" w:rsidRDefault="00AE1FCE" w:rsidP="00FD62F7">
            <w:pPr>
              <w:spacing w:after="0" w:line="240" w:lineRule="auto"/>
              <w:jc w:val="both"/>
              <w:rPr>
                <w:rFonts w:ascii="Times New Roman" w:hAnsi="Times New Roman"/>
                <w:sz w:val="26"/>
                <w:szCs w:val="26"/>
              </w:rPr>
            </w:pPr>
            <w:r w:rsidRPr="00485F7B">
              <w:rPr>
                <w:rFonts w:ascii="Times New Roman" w:hAnsi="Times New Roman"/>
                <w:sz w:val="26"/>
                <w:szCs w:val="26"/>
              </w:rPr>
              <w:t>Làm rõ trách nhiệm giữa Bộ KHĐT (Tổng cục Thống kê) và Bộ Nông nghiệp và Phát triển nông thôn để tránh chồng chéo và trùng lặp trong việc thực hiện thu thập, tổng hợp thông tin, nộp báo cáo cùng một nội dung cho nhiều cơ quan gây lãng phí nguồn lực.</w:t>
            </w:r>
          </w:p>
        </w:tc>
        <w:tc>
          <w:tcPr>
            <w:tcW w:w="850" w:type="dxa"/>
            <w:vAlign w:val="center"/>
          </w:tcPr>
          <w:p w:rsidR="00AE1FCE" w:rsidRPr="00485F7B" w:rsidRDefault="00AE1FCE" w:rsidP="00FD62F7">
            <w:pPr>
              <w:spacing w:after="0" w:line="240" w:lineRule="auto"/>
              <w:jc w:val="center"/>
              <w:rPr>
                <w:rFonts w:ascii="Times New Roman" w:hAnsi="Times New Roman"/>
                <w:sz w:val="26"/>
                <w:szCs w:val="26"/>
              </w:rPr>
            </w:pPr>
            <w:r w:rsidRPr="00485F7B">
              <w:rPr>
                <w:rFonts w:ascii="Times New Roman" w:hAnsi="Times New Roman"/>
                <w:sz w:val="26"/>
                <w:szCs w:val="26"/>
              </w:rPr>
              <w:t>×</w:t>
            </w:r>
          </w:p>
        </w:tc>
        <w:tc>
          <w:tcPr>
            <w:tcW w:w="3119" w:type="dxa"/>
            <w:vAlign w:val="center"/>
          </w:tcPr>
          <w:p w:rsidR="00AE1FCE" w:rsidRPr="00485F7B" w:rsidRDefault="00AE1FCE" w:rsidP="00FD62F7">
            <w:pPr>
              <w:spacing w:after="0" w:line="240" w:lineRule="auto"/>
              <w:jc w:val="both"/>
              <w:rPr>
                <w:rFonts w:ascii="Times New Roman" w:hAnsi="Times New Roman"/>
                <w:sz w:val="26"/>
                <w:szCs w:val="26"/>
              </w:rPr>
            </w:pPr>
          </w:p>
        </w:tc>
      </w:tr>
      <w:tr w:rsidR="009D475C" w:rsidRPr="00485F7B" w:rsidTr="00FD55B3">
        <w:trPr>
          <w:trHeight w:val="723"/>
        </w:trPr>
        <w:tc>
          <w:tcPr>
            <w:tcW w:w="708" w:type="dxa"/>
            <w:vAlign w:val="center"/>
          </w:tcPr>
          <w:p w:rsidR="009D475C" w:rsidRPr="00485F7B" w:rsidRDefault="009D475C" w:rsidP="00FD62F7">
            <w:pPr>
              <w:spacing w:after="0" w:line="240" w:lineRule="auto"/>
              <w:jc w:val="center"/>
              <w:rPr>
                <w:rFonts w:ascii="Times New Roman" w:hAnsi="Times New Roman"/>
                <w:sz w:val="26"/>
                <w:szCs w:val="26"/>
              </w:rPr>
            </w:pPr>
            <w:r w:rsidRPr="00485F7B">
              <w:rPr>
                <w:rFonts w:ascii="Times New Roman" w:hAnsi="Times New Roman"/>
                <w:sz w:val="26"/>
                <w:szCs w:val="26"/>
              </w:rPr>
              <w:t>4</w:t>
            </w:r>
          </w:p>
        </w:tc>
        <w:tc>
          <w:tcPr>
            <w:tcW w:w="993" w:type="dxa"/>
            <w:vMerge/>
            <w:vAlign w:val="center"/>
          </w:tcPr>
          <w:p w:rsidR="009D475C" w:rsidRPr="00485F7B" w:rsidRDefault="009D475C" w:rsidP="00FD62F7">
            <w:pPr>
              <w:spacing w:after="0" w:line="240" w:lineRule="auto"/>
              <w:jc w:val="center"/>
              <w:rPr>
                <w:rFonts w:ascii="Times New Roman" w:hAnsi="Times New Roman"/>
                <w:sz w:val="26"/>
                <w:szCs w:val="26"/>
              </w:rPr>
            </w:pPr>
          </w:p>
        </w:tc>
        <w:tc>
          <w:tcPr>
            <w:tcW w:w="1417" w:type="dxa"/>
            <w:vAlign w:val="center"/>
          </w:tcPr>
          <w:p w:rsidR="009D475C" w:rsidRPr="00485F7B" w:rsidRDefault="009D475C" w:rsidP="00FD62F7">
            <w:pPr>
              <w:spacing w:after="0" w:line="240" w:lineRule="auto"/>
              <w:jc w:val="center"/>
              <w:rPr>
                <w:rFonts w:ascii="Times New Roman" w:hAnsi="Times New Roman"/>
                <w:sz w:val="26"/>
                <w:szCs w:val="26"/>
              </w:rPr>
            </w:pPr>
            <w:r>
              <w:rPr>
                <w:rFonts w:ascii="Times New Roman" w:hAnsi="Times New Roman"/>
                <w:sz w:val="26"/>
                <w:szCs w:val="26"/>
              </w:rPr>
              <w:t>Bảo hiểm xã hội</w:t>
            </w:r>
            <w:r>
              <w:rPr>
                <w:rFonts w:ascii="Times New Roman" w:hAnsi="Times New Roman"/>
                <w:sz w:val="26"/>
                <w:szCs w:val="26"/>
              </w:rPr>
              <w:br/>
              <w:t>Việt Nam</w:t>
            </w:r>
          </w:p>
        </w:tc>
        <w:tc>
          <w:tcPr>
            <w:tcW w:w="7655" w:type="dxa"/>
            <w:vAlign w:val="center"/>
          </w:tcPr>
          <w:p w:rsidR="009D475C" w:rsidRDefault="009D475C" w:rsidP="00FD62F7">
            <w:pPr>
              <w:spacing w:after="0" w:line="240" w:lineRule="auto"/>
              <w:jc w:val="both"/>
              <w:rPr>
                <w:rFonts w:ascii="Times New Roman" w:hAnsi="Times New Roman"/>
                <w:sz w:val="26"/>
                <w:szCs w:val="26"/>
              </w:rPr>
            </w:pPr>
            <w:r w:rsidRPr="009D475C">
              <w:rPr>
                <w:rFonts w:ascii="Times New Roman" w:hAnsi="Times New Roman"/>
                <w:sz w:val="26"/>
                <w:szCs w:val="26"/>
              </w:rPr>
              <w:t xml:space="preserve">Tại </w:t>
            </w:r>
            <w:r w:rsidR="00705A9C">
              <w:rPr>
                <w:rFonts w:ascii="Times New Roman" w:hAnsi="Times New Roman"/>
                <w:sz w:val="26"/>
                <w:szCs w:val="26"/>
              </w:rPr>
              <w:t>K</w:t>
            </w:r>
            <w:r w:rsidRPr="009D475C">
              <w:rPr>
                <w:rFonts w:ascii="Times New Roman" w:hAnsi="Times New Roman"/>
                <w:sz w:val="26"/>
                <w:szCs w:val="26"/>
              </w:rPr>
              <w:t xml:space="preserve">hoản 1 và </w:t>
            </w:r>
            <w:r w:rsidR="00705A9C">
              <w:rPr>
                <w:rFonts w:ascii="Times New Roman" w:hAnsi="Times New Roman"/>
                <w:sz w:val="26"/>
                <w:szCs w:val="26"/>
              </w:rPr>
              <w:t>K</w:t>
            </w:r>
            <w:r w:rsidRPr="009D475C">
              <w:rPr>
                <w:rFonts w:ascii="Times New Roman" w:hAnsi="Times New Roman"/>
                <w:sz w:val="26"/>
                <w:szCs w:val="26"/>
              </w:rPr>
              <w:t xml:space="preserve">hoản 2 </w:t>
            </w:r>
            <w:r>
              <w:rPr>
                <w:rFonts w:ascii="Times New Roman" w:hAnsi="Times New Roman"/>
                <w:sz w:val="26"/>
                <w:szCs w:val="26"/>
              </w:rPr>
              <w:t>Điều 2</w:t>
            </w:r>
            <w:r w:rsidRPr="009D475C">
              <w:rPr>
                <w:rFonts w:ascii="Times New Roman" w:hAnsi="Times New Roman"/>
                <w:sz w:val="26"/>
                <w:szCs w:val="26"/>
              </w:rPr>
              <w:t>, bổ sung nội dung: “c) Cung cấp thông tin cho các bộ, ngành liên quan phục vụ công tác quản lý nhà nước theo chức năng, nhiệm vụ, quyền hạn được giao.”.</w:t>
            </w:r>
          </w:p>
          <w:p w:rsidR="009D475C" w:rsidRPr="00485F7B" w:rsidRDefault="009D475C" w:rsidP="00FD62F7">
            <w:pPr>
              <w:spacing w:after="0" w:line="240" w:lineRule="auto"/>
              <w:jc w:val="both"/>
              <w:rPr>
                <w:rFonts w:ascii="Times New Roman" w:hAnsi="Times New Roman"/>
                <w:sz w:val="26"/>
                <w:szCs w:val="26"/>
              </w:rPr>
            </w:pPr>
            <w:r w:rsidRPr="009D475C">
              <w:rPr>
                <w:rFonts w:ascii="Times New Roman" w:hAnsi="Times New Roman"/>
                <w:sz w:val="26"/>
                <w:szCs w:val="26"/>
              </w:rPr>
              <w:t>Lý do: Để các bộ, ngành có cơ sở phối hợp, trao đổi thông tin phục vụ công tác đánh giá, dự báo tình hình, hoạch định chiến lược, xây dựng kế hoạch, quy hoạch chính sách, quản lý, điều hành,… theo chức năng nhiệm vụ, quyền hạn được giao đảm bảo hiệu quả.</w:t>
            </w:r>
          </w:p>
        </w:tc>
        <w:tc>
          <w:tcPr>
            <w:tcW w:w="850" w:type="dxa"/>
            <w:vAlign w:val="center"/>
          </w:tcPr>
          <w:p w:rsidR="009D475C" w:rsidRPr="00485F7B" w:rsidRDefault="009D475C" w:rsidP="00FD62F7">
            <w:pPr>
              <w:spacing w:after="0" w:line="240" w:lineRule="auto"/>
              <w:jc w:val="center"/>
              <w:rPr>
                <w:rFonts w:ascii="Times New Roman" w:hAnsi="Times New Roman"/>
                <w:sz w:val="26"/>
                <w:szCs w:val="26"/>
              </w:rPr>
            </w:pPr>
          </w:p>
        </w:tc>
        <w:tc>
          <w:tcPr>
            <w:tcW w:w="3119" w:type="dxa"/>
            <w:vAlign w:val="center"/>
          </w:tcPr>
          <w:p w:rsidR="009D475C" w:rsidRDefault="004F1554" w:rsidP="00FD62F7">
            <w:pPr>
              <w:spacing w:after="0" w:line="240" w:lineRule="auto"/>
              <w:jc w:val="both"/>
              <w:rPr>
                <w:rFonts w:ascii="Times New Roman" w:hAnsi="Times New Roman"/>
                <w:sz w:val="26"/>
                <w:szCs w:val="26"/>
              </w:rPr>
            </w:pPr>
            <w:r>
              <w:rPr>
                <w:rFonts w:ascii="Times New Roman" w:hAnsi="Times New Roman"/>
                <w:sz w:val="26"/>
                <w:szCs w:val="26"/>
              </w:rPr>
              <w:t xml:space="preserve">- </w:t>
            </w:r>
            <w:r w:rsidR="00705A9C" w:rsidRPr="00834F32">
              <w:rPr>
                <w:rFonts w:ascii="Times New Roman" w:hAnsi="Times New Roman"/>
                <w:sz w:val="26"/>
                <w:szCs w:val="26"/>
              </w:rPr>
              <w:t>Việc cung cấp thông tin thống kê được quy định tại Luật Thống kê.</w:t>
            </w:r>
          </w:p>
          <w:p w:rsidR="004F1554" w:rsidRPr="00485F7B" w:rsidRDefault="004F1554" w:rsidP="004F1554">
            <w:pPr>
              <w:spacing w:after="0" w:line="240" w:lineRule="auto"/>
              <w:jc w:val="both"/>
              <w:rPr>
                <w:rFonts w:ascii="Times New Roman" w:hAnsi="Times New Roman"/>
                <w:sz w:val="26"/>
                <w:szCs w:val="26"/>
              </w:rPr>
            </w:pPr>
            <w:r>
              <w:rPr>
                <w:rFonts w:ascii="Times New Roman" w:hAnsi="Times New Roman"/>
                <w:sz w:val="26"/>
                <w:szCs w:val="26"/>
              </w:rPr>
              <w:t>- Bộ KHĐT tiếp tục nghiên cứu để quy định cụ thể về việc cung cấp thông tin cho các bộ, ngành liên quan tại dự thảo Quyết định này.</w:t>
            </w:r>
          </w:p>
        </w:tc>
      </w:tr>
      <w:tr w:rsidR="009D475C" w:rsidRPr="00485F7B" w:rsidTr="00FD55B3">
        <w:trPr>
          <w:trHeight w:val="723"/>
        </w:trPr>
        <w:tc>
          <w:tcPr>
            <w:tcW w:w="708" w:type="dxa"/>
            <w:vAlign w:val="center"/>
          </w:tcPr>
          <w:p w:rsidR="009D475C" w:rsidRPr="00485F7B" w:rsidRDefault="009D475C" w:rsidP="00FD62F7">
            <w:pPr>
              <w:spacing w:after="0" w:line="240" w:lineRule="auto"/>
              <w:jc w:val="center"/>
              <w:rPr>
                <w:rFonts w:ascii="Times New Roman" w:hAnsi="Times New Roman"/>
                <w:sz w:val="26"/>
                <w:szCs w:val="26"/>
              </w:rPr>
            </w:pPr>
            <w:r w:rsidRPr="00485F7B">
              <w:rPr>
                <w:rFonts w:ascii="Times New Roman" w:hAnsi="Times New Roman"/>
                <w:sz w:val="26"/>
                <w:szCs w:val="26"/>
              </w:rPr>
              <w:t>5</w:t>
            </w:r>
          </w:p>
        </w:tc>
        <w:tc>
          <w:tcPr>
            <w:tcW w:w="993" w:type="dxa"/>
            <w:vMerge/>
            <w:vAlign w:val="center"/>
          </w:tcPr>
          <w:p w:rsidR="009D475C" w:rsidRPr="00485F7B" w:rsidRDefault="009D475C" w:rsidP="00FD62F7">
            <w:pPr>
              <w:spacing w:after="0" w:line="240" w:lineRule="auto"/>
              <w:jc w:val="center"/>
              <w:rPr>
                <w:rFonts w:ascii="Times New Roman" w:hAnsi="Times New Roman"/>
                <w:sz w:val="26"/>
                <w:szCs w:val="26"/>
              </w:rPr>
            </w:pPr>
          </w:p>
        </w:tc>
        <w:tc>
          <w:tcPr>
            <w:tcW w:w="1417" w:type="dxa"/>
            <w:vAlign w:val="center"/>
          </w:tcPr>
          <w:p w:rsidR="009D475C" w:rsidRPr="00485F7B" w:rsidRDefault="009D475C" w:rsidP="00FD62F7">
            <w:pPr>
              <w:spacing w:after="0" w:line="240" w:lineRule="auto"/>
              <w:jc w:val="center"/>
              <w:rPr>
                <w:rFonts w:ascii="Times New Roman" w:hAnsi="Times New Roman"/>
                <w:sz w:val="26"/>
                <w:szCs w:val="26"/>
                <w:lang w:val="vi-VN"/>
              </w:rPr>
            </w:pPr>
            <w:r w:rsidRPr="00485F7B">
              <w:rPr>
                <w:rFonts w:ascii="Times New Roman" w:hAnsi="Times New Roman"/>
                <w:sz w:val="26"/>
                <w:szCs w:val="26"/>
                <w:lang w:val="vi-VN"/>
              </w:rPr>
              <w:t>Hà Giang</w:t>
            </w:r>
          </w:p>
        </w:tc>
        <w:tc>
          <w:tcPr>
            <w:tcW w:w="7655" w:type="dxa"/>
            <w:vAlign w:val="center"/>
          </w:tcPr>
          <w:p w:rsidR="009D475C" w:rsidRPr="00485F7B" w:rsidRDefault="009D475C" w:rsidP="00FD62F7">
            <w:pPr>
              <w:spacing w:after="0" w:line="240" w:lineRule="auto"/>
              <w:jc w:val="both"/>
              <w:rPr>
                <w:rFonts w:ascii="Times New Roman" w:hAnsi="Times New Roman"/>
                <w:sz w:val="26"/>
                <w:szCs w:val="26"/>
                <w:lang w:val="vi-VN"/>
              </w:rPr>
            </w:pPr>
            <w:r w:rsidRPr="00485F7B">
              <w:rPr>
                <w:rFonts w:ascii="Times New Roman" w:hAnsi="Times New Roman"/>
                <w:sz w:val="26"/>
                <w:szCs w:val="26"/>
              </w:rPr>
              <w:t>B</w:t>
            </w:r>
            <w:r w:rsidRPr="00485F7B">
              <w:rPr>
                <w:rFonts w:ascii="Times New Roman" w:hAnsi="Times New Roman"/>
                <w:sz w:val="26"/>
                <w:szCs w:val="26"/>
                <w:lang w:val="vi-VN"/>
              </w:rPr>
              <w:t>ổ sung mục 4. “</w:t>
            </w:r>
            <w:r w:rsidRPr="00485F7B">
              <w:rPr>
                <w:rFonts w:ascii="Times New Roman" w:hAnsi="Times New Roman"/>
                <w:sz w:val="26"/>
                <w:szCs w:val="26"/>
              </w:rPr>
              <w:t xml:space="preserve">Ủy ban nhân dân tỉnh, thành phố trực thuộc Trung ương phối hợp với các Bộ, ngành có liên quan chỉ đạo các cơ quan, đơn vị, ủy ban nhân dân cấp huyện thuộc thẩm quyền và phạm vi quản lý tổ chức thực hiện điều tra, thu thập tin đối với các chỉ tiêu có phân tổ </w:t>
            </w:r>
            <w:r w:rsidRPr="00485F7B">
              <w:rPr>
                <w:rFonts w:ascii="Times New Roman" w:hAnsi="Times New Roman"/>
                <w:sz w:val="26"/>
                <w:szCs w:val="26"/>
              </w:rPr>
              <w:lastRenderedPageBreak/>
              <w:t>đến tỉnh, thành phố trực thuộc Trung ương”</w:t>
            </w:r>
            <w:r w:rsidRPr="00485F7B">
              <w:rPr>
                <w:rFonts w:ascii="Times New Roman" w:hAnsi="Times New Roman"/>
                <w:sz w:val="26"/>
                <w:szCs w:val="26"/>
                <w:lang w:val="vi-VN"/>
              </w:rPr>
              <w:t xml:space="preserve"> vì k</w:t>
            </w:r>
            <w:r w:rsidRPr="00485F7B">
              <w:rPr>
                <w:rFonts w:ascii="Times New Roman" w:hAnsi="Times New Roman"/>
                <w:sz w:val="26"/>
                <w:szCs w:val="26"/>
              </w:rPr>
              <w:t>hi Bộ, ngành triển khai thực hiện các cuộc điều tra thì UBND tỉnh cần nắm được để chỉ đạo các cơ quan, đơn vị và UBND cấp huyện.</w:t>
            </w:r>
          </w:p>
        </w:tc>
        <w:tc>
          <w:tcPr>
            <w:tcW w:w="850" w:type="dxa"/>
            <w:vAlign w:val="center"/>
          </w:tcPr>
          <w:p w:rsidR="009D475C" w:rsidRPr="00485F7B" w:rsidRDefault="009D475C" w:rsidP="00FD62F7">
            <w:pPr>
              <w:spacing w:after="0" w:line="240" w:lineRule="auto"/>
              <w:jc w:val="center"/>
              <w:rPr>
                <w:rFonts w:ascii="Times New Roman" w:hAnsi="Times New Roman"/>
                <w:sz w:val="26"/>
                <w:szCs w:val="26"/>
              </w:rPr>
            </w:pPr>
            <w:r w:rsidRPr="00485F7B">
              <w:rPr>
                <w:rFonts w:ascii="Times New Roman" w:hAnsi="Times New Roman"/>
                <w:sz w:val="26"/>
                <w:szCs w:val="26"/>
              </w:rPr>
              <w:lastRenderedPageBreak/>
              <w:t>×</w:t>
            </w:r>
          </w:p>
        </w:tc>
        <w:tc>
          <w:tcPr>
            <w:tcW w:w="3119" w:type="dxa"/>
            <w:vAlign w:val="center"/>
          </w:tcPr>
          <w:p w:rsidR="009D475C" w:rsidRPr="00485F7B" w:rsidRDefault="009D475C" w:rsidP="00FD62F7">
            <w:pPr>
              <w:spacing w:after="0" w:line="240" w:lineRule="auto"/>
              <w:jc w:val="both"/>
              <w:rPr>
                <w:rFonts w:ascii="Times New Roman" w:hAnsi="Times New Roman"/>
                <w:sz w:val="26"/>
                <w:szCs w:val="26"/>
              </w:rPr>
            </w:pPr>
          </w:p>
        </w:tc>
      </w:tr>
      <w:tr w:rsidR="009D475C" w:rsidRPr="00485F7B" w:rsidTr="00FD55B3">
        <w:trPr>
          <w:trHeight w:val="367"/>
        </w:trPr>
        <w:tc>
          <w:tcPr>
            <w:tcW w:w="708" w:type="dxa"/>
            <w:vAlign w:val="center"/>
          </w:tcPr>
          <w:p w:rsidR="009D475C" w:rsidRPr="00485F7B" w:rsidRDefault="009D475C" w:rsidP="00FD62F7">
            <w:pPr>
              <w:spacing w:after="0" w:line="240" w:lineRule="auto"/>
              <w:jc w:val="center"/>
              <w:rPr>
                <w:rFonts w:ascii="Times New Roman" w:hAnsi="Times New Roman"/>
                <w:sz w:val="26"/>
                <w:szCs w:val="26"/>
              </w:rPr>
            </w:pPr>
            <w:r w:rsidRPr="00485F7B">
              <w:rPr>
                <w:rFonts w:ascii="Times New Roman" w:hAnsi="Times New Roman"/>
                <w:sz w:val="26"/>
                <w:szCs w:val="26"/>
              </w:rPr>
              <w:lastRenderedPageBreak/>
              <w:t>6</w:t>
            </w:r>
          </w:p>
        </w:tc>
        <w:tc>
          <w:tcPr>
            <w:tcW w:w="993" w:type="dxa"/>
            <w:vMerge w:val="restart"/>
            <w:vAlign w:val="center"/>
          </w:tcPr>
          <w:p w:rsidR="009D475C" w:rsidRPr="00485F7B" w:rsidRDefault="009D475C" w:rsidP="00FD62F7">
            <w:pPr>
              <w:spacing w:after="0" w:line="240" w:lineRule="auto"/>
              <w:jc w:val="center"/>
              <w:rPr>
                <w:rFonts w:ascii="Times New Roman" w:hAnsi="Times New Roman"/>
                <w:sz w:val="26"/>
                <w:szCs w:val="26"/>
              </w:rPr>
            </w:pPr>
            <w:r w:rsidRPr="00485F7B">
              <w:rPr>
                <w:rFonts w:ascii="Times New Roman" w:hAnsi="Times New Roman"/>
                <w:sz w:val="26"/>
                <w:szCs w:val="26"/>
              </w:rPr>
              <w:t>Điều 3</w:t>
            </w:r>
          </w:p>
        </w:tc>
        <w:tc>
          <w:tcPr>
            <w:tcW w:w="1417" w:type="dxa"/>
            <w:vAlign w:val="center"/>
          </w:tcPr>
          <w:p w:rsidR="009D475C" w:rsidRPr="00485F7B" w:rsidRDefault="009D475C" w:rsidP="00FD62F7">
            <w:pPr>
              <w:spacing w:after="0" w:line="240" w:lineRule="auto"/>
              <w:jc w:val="center"/>
              <w:rPr>
                <w:rFonts w:ascii="Times New Roman" w:hAnsi="Times New Roman"/>
                <w:sz w:val="26"/>
                <w:szCs w:val="26"/>
                <w:lang w:val="vi-VN"/>
              </w:rPr>
            </w:pPr>
            <w:r w:rsidRPr="00485F7B">
              <w:rPr>
                <w:rFonts w:ascii="Times New Roman" w:hAnsi="Times New Roman"/>
                <w:sz w:val="26"/>
                <w:szCs w:val="26"/>
                <w:lang w:val="vi-VN"/>
              </w:rPr>
              <w:t>Bộ Nông nghiệp và Phát triển nông thôn</w:t>
            </w:r>
          </w:p>
        </w:tc>
        <w:tc>
          <w:tcPr>
            <w:tcW w:w="7655" w:type="dxa"/>
            <w:vAlign w:val="center"/>
          </w:tcPr>
          <w:p w:rsidR="009D475C" w:rsidRPr="00485F7B" w:rsidRDefault="009D475C" w:rsidP="00FD62F7">
            <w:pPr>
              <w:spacing w:after="0" w:line="240" w:lineRule="auto"/>
              <w:jc w:val="both"/>
              <w:rPr>
                <w:rFonts w:ascii="Times New Roman" w:hAnsi="Times New Roman"/>
                <w:sz w:val="26"/>
                <w:szCs w:val="26"/>
              </w:rPr>
            </w:pPr>
            <w:r w:rsidRPr="00485F7B">
              <w:rPr>
                <w:rFonts w:ascii="Times New Roman" w:hAnsi="Times New Roman"/>
                <w:sz w:val="26"/>
                <w:szCs w:val="26"/>
              </w:rPr>
              <w:t>Bổ sung thời gian thực hiện Bộ chỉ tiêu để phù hợp với giai đoạn triển khai Nghị quyết số 19-NQ/TW, cụ thể: “Bộ chỉ tiêu…. giai đoạn đến năm 2030”.</w:t>
            </w:r>
          </w:p>
        </w:tc>
        <w:tc>
          <w:tcPr>
            <w:tcW w:w="850" w:type="dxa"/>
            <w:vAlign w:val="center"/>
          </w:tcPr>
          <w:p w:rsidR="009D475C" w:rsidRPr="00485F7B" w:rsidRDefault="009D475C" w:rsidP="00FD62F7">
            <w:pPr>
              <w:spacing w:after="0" w:line="240" w:lineRule="auto"/>
              <w:jc w:val="center"/>
              <w:rPr>
                <w:rFonts w:ascii="Times New Roman" w:hAnsi="Times New Roman"/>
                <w:b/>
                <w:sz w:val="26"/>
                <w:szCs w:val="26"/>
              </w:rPr>
            </w:pPr>
          </w:p>
        </w:tc>
        <w:tc>
          <w:tcPr>
            <w:tcW w:w="3119" w:type="dxa"/>
            <w:vAlign w:val="center"/>
          </w:tcPr>
          <w:p w:rsidR="009D475C" w:rsidRPr="00485F7B" w:rsidRDefault="00964A3B" w:rsidP="00964A3B">
            <w:pPr>
              <w:spacing w:after="0" w:line="240" w:lineRule="auto"/>
              <w:jc w:val="both"/>
              <w:rPr>
                <w:rFonts w:ascii="Times New Roman" w:hAnsi="Times New Roman"/>
                <w:spacing w:val="-2"/>
                <w:sz w:val="26"/>
                <w:szCs w:val="26"/>
              </w:rPr>
            </w:pPr>
            <w:r>
              <w:rPr>
                <w:rFonts w:ascii="Times New Roman" w:hAnsi="Times New Roman"/>
                <w:spacing w:val="-2"/>
                <w:sz w:val="26"/>
                <w:szCs w:val="26"/>
              </w:rPr>
              <w:t xml:space="preserve">Dự thảo đã quy định </w:t>
            </w:r>
            <w:r w:rsidR="009D475C" w:rsidRPr="00485F7B">
              <w:rPr>
                <w:rFonts w:ascii="Times New Roman" w:hAnsi="Times New Roman"/>
                <w:spacing w:val="-2"/>
                <w:sz w:val="26"/>
                <w:szCs w:val="26"/>
              </w:rPr>
              <w:t>Hiệu lực thi hành được quy định: “Quyết định này có hiệu lực thi hành từ ngày… tháng… năm 2024”.</w:t>
            </w:r>
          </w:p>
        </w:tc>
      </w:tr>
      <w:tr w:rsidR="009D475C" w:rsidRPr="00485F7B" w:rsidTr="00FD55B3">
        <w:tc>
          <w:tcPr>
            <w:tcW w:w="708" w:type="dxa"/>
            <w:vAlign w:val="center"/>
          </w:tcPr>
          <w:p w:rsidR="009D475C" w:rsidRPr="00485F7B" w:rsidRDefault="009D475C" w:rsidP="00FD62F7">
            <w:pPr>
              <w:spacing w:after="0" w:line="240" w:lineRule="auto"/>
              <w:jc w:val="center"/>
              <w:rPr>
                <w:rFonts w:ascii="Times New Roman" w:hAnsi="Times New Roman"/>
                <w:sz w:val="26"/>
                <w:szCs w:val="26"/>
              </w:rPr>
            </w:pPr>
            <w:r>
              <w:rPr>
                <w:rFonts w:ascii="Times New Roman" w:hAnsi="Times New Roman"/>
                <w:sz w:val="26"/>
                <w:szCs w:val="26"/>
              </w:rPr>
              <w:t>7</w:t>
            </w:r>
          </w:p>
        </w:tc>
        <w:tc>
          <w:tcPr>
            <w:tcW w:w="993" w:type="dxa"/>
            <w:vMerge/>
            <w:vAlign w:val="center"/>
          </w:tcPr>
          <w:p w:rsidR="009D475C" w:rsidRPr="00485F7B" w:rsidRDefault="009D475C" w:rsidP="00FD62F7">
            <w:pPr>
              <w:spacing w:after="0" w:line="240" w:lineRule="auto"/>
              <w:jc w:val="center"/>
              <w:rPr>
                <w:rFonts w:ascii="Times New Roman" w:hAnsi="Times New Roman"/>
                <w:sz w:val="26"/>
                <w:szCs w:val="26"/>
              </w:rPr>
            </w:pPr>
          </w:p>
        </w:tc>
        <w:tc>
          <w:tcPr>
            <w:tcW w:w="1417" w:type="dxa"/>
            <w:vAlign w:val="center"/>
          </w:tcPr>
          <w:p w:rsidR="009D475C" w:rsidRPr="00485F7B" w:rsidRDefault="009D475C" w:rsidP="00FD62F7">
            <w:pPr>
              <w:spacing w:after="0" w:line="240" w:lineRule="auto"/>
              <w:jc w:val="center"/>
              <w:rPr>
                <w:rFonts w:ascii="Times New Roman" w:hAnsi="Times New Roman"/>
                <w:sz w:val="26"/>
                <w:szCs w:val="26"/>
              </w:rPr>
            </w:pPr>
            <w:r w:rsidRPr="00485F7B">
              <w:rPr>
                <w:rFonts w:ascii="Times New Roman" w:hAnsi="Times New Roman"/>
                <w:sz w:val="26"/>
                <w:szCs w:val="26"/>
              </w:rPr>
              <w:t>Hòa Bình</w:t>
            </w:r>
          </w:p>
        </w:tc>
        <w:tc>
          <w:tcPr>
            <w:tcW w:w="7655" w:type="dxa"/>
            <w:vAlign w:val="center"/>
          </w:tcPr>
          <w:p w:rsidR="009D475C" w:rsidRPr="00485F7B" w:rsidRDefault="009D475C" w:rsidP="00FD62F7">
            <w:pPr>
              <w:spacing w:after="0" w:line="240" w:lineRule="auto"/>
              <w:jc w:val="both"/>
              <w:rPr>
                <w:rFonts w:ascii="Times New Roman" w:hAnsi="Times New Roman"/>
                <w:sz w:val="26"/>
                <w:szCs w:val="26"/>
              </w:rPr>
            </w:pPr>
            <w:r w:rsidRPr="00485F7B">
              <w:rPr>
                <w:rFonts w:ascii="Times New Roman" w:hAnsi="Times New Roman"/>
                <w:sz w:val="26"/>
                <w:szCs w:val="26"/>
              </w:rPr>
              <w:t>Bổ sung các đơn vị chịu trách nhiệm thi hành Quyết định, cụ thể: “</w:t>
            </w:r>
            <w:r w:rsidRPr="00485F7B">
              <w:rPr>
                <w:rFonts w:ascii="Times New Roman" w:hAnsi="Times New Roman"/>
                <w:spacing w:val="-2"/>
                <w:sz w:val="26"/>
                <w:szCs w:val="26"/>
              </w:rPr>
              <w:t>Các Bộ trưởng, Thủ trưởng cơ quan ngang bộ, Thủ trưởng cơ quan thuộc Chính phủ, Chủ tịch Ủy ban nhân dân các tỉnh, thành phố trực thuộc trung ương và các đơn vị có liên quan chịu trách nhiệm thi hành Quyết định này”.</w:t>
            </w:r>
          </w:p>
        </w:tc>
        <w:tc>
          <w:tcPr>
            <w:tcW w:w="850" w:type="dxa"/>
            <w:vAlign w:val="center"/>
          </w:tcPr>
          <w:p w:rsidR="009D475C" w:rsidRPr="00485F7B" w:rsidRDefault="009D475C" w:rsidP="00FD62F7">
            <w:pPr>
              <w:spacing w:after="0" w:line="240" w:lineRule="auto"/>
              <w:jc w:val="center"/>
              <w:rPr>
                <w:rFonts w:ascii="Times New Roman" w:hAnsi="Times New Roman"/>
                <w:sz w:val="26"/>
                <w:szCs w:val="26"/>
              </w:rPr>
            </w:pPr>
            <w:r w:rsidRPr="00485F7B">
              <w:rPr>
                <w:rFonts w:ascii="Times New Roman" w:hAnsi="Times New Roman"/>
                <w:sz w:val="26"/>
                <w:szCs w:val="26"/>
              </w:rPr>
              <w:t>×</w:t>
            </w:r>
          </w:p>
        </w:tc>
        <w:tc>
          <w:tcPr>
            <w:tcW w:w="3119" w:type="dxa"/>
            <w:vAlign w:val="center"/>
          </w:tcPr>
          <w:p w:rsidR="009D475C" w:rsidRPr="00485F7B" w:rsidRDefault="009D475C" w:rsidP="00FD62F7">
            <w:pPr>
              <w:spacing w:after="0" w:line="240" w:lineRule="auto"/>
              <w:jc w:val="both"/>
              <w:rPr>
                <w:rFonts w:ascii="Times New Roman" w:hAnsi="Times New Roman"/>
                <w:sz w:val="26"/>
                <w:szCs w:val="26"/>
              </w:rPr>
            </w:pPr>
          </w:p>
        </w:tc>
      </w:tr>
    </w:tbl>
    <w:p w:rsidR="006426CB" w:rsidRPr="00485F7B" w:rsidRDefault="006426CB" w:rsidP="00AC2D1F">
      <w:pPr>
        <w:spacing w:after="160" w:line="259" w:lineRule="auto"/>
        <w:ind w:firstLine="720"/>
        <w:jc w:val="both"/>
        <w:rPr>
          <w:rFonts w:ascii="Times New Roman" w:hAnsi="Times New Roman"/>
          <w:b/>
          <w:sz w:val="26"/>
          <w:szCs w:val="26"/>
        </w:rPr>
      </w:pPr>
    </w:p>
    <w:p w:rsidR="006426CB" w:rsidRPr="00485F7B" w:rsidRDefault="006426CB" w:rsidP="00AC2D1F">
      <w:pPr>
        <w:spacing w:after="160" w:line="259" w:lineRule="auto"/>
        <w:ind w:firstLine="720"/>
        <w:jc w:val="both"/>
        <w:rPr>
          <w:rFonts w:ascii="Times New Roman" w:hAnsi="Times New Roman"/>
          <w:b/>
          <w:sz w:val="26"/>
          <w:szCs w:val="26"/>
        </w:rPr>
      </w:pPr>
    </w:p>
    <w:p w:rsidR="00AD7521" w:rsidRPr="00485F7B" w:rsidRDefault="00AD7521" w:rsidP="00AC2D1F">
      <w:pPr>
        <w:spacing w:after="160" w:line="259" w:lineRule="auto"/>
        <w:ind w:firstLine="720"/>
        <w:jc w:val="both"/>
        <w:rPr>
          <w:rFonts w:ascii="Times New Roman" w:hAnsi="Times New Roman"/>
          <w:b/>
          <w:sz w:val="26"/>
          <w:szCs w:val="26"/>
        </w:rPr>
      </w:pPr>
    </w:p>
    <w:p w:rsidR="00AD7521" w:rsidRPr="00485F7B" w:rsidRDefault="00AD7521" w:rsidP="00AC2D1F">
      <w:pPr>
        <w:spacing w:after="160" w:line="259" w:lineRule="auto"/>
        <w:ind w:firstLine="720"/>
        <w:jc w:val="both"/>
        <w:rPr>
          <w:rFonts w:ascii="Times New Roman" w:hAnsi="Times New Roman"/>
          <w:b/>
          <w:sz w:val="26"/>
          <w:szCs w:val="26"/>
        </w:rPr>
      </w:pPr>
    </w:p>
    <w:p w:rsidR="00AD7521" w:rsidRPr="00485F7B" w:rsidRDefault="00AD7521" w:rsidP="00AC2D1F">
      <w:pPr>
        <w:spacing w:after="160" w:line="259" w:lineRule="auto"/>
        <w:ind w:firstLine="720"/>
        <w:jc w:val="both"/>
        <w:rPr>
          <w:rFonts w:ascii="Times New Roman" w:hAnsi="Times New Roman"/>
          <w:b/>
          <w:sz w:val="26"/>
          <w:szCs w:val="26"/>
        </w:rPr>
      </w:pPr>
    </w:p>
    <w:p w:rsidR="00AD7521" w:rsidRDefault="00AD7521" w:rsidP="00AC2D1F">
      <w:pPr>
        <w:spacing w:after="160" w:line="259" w:lineRule="auto"/>
        <w:ind w:firstLine="720"/>
        <w:jc w:val="both"/>
        <w:rPr>
          <w:rFonts w:ascii="Times New Roman" w:hAnsi="Times New Roman"/>
          <w:b/>
          <w:sz w:val="26"/>
          <w:szCs w:val="26"/>
        </w:rPr>
      </w:pPr>
    </w:p>
    <w:p w:rsidR="00AE1FCE" w:rsidRDefault="00AE1FCE" w:rsidP="00AC2D1F">
      <w:pPr>
        <w:spacing w:after="160" w:line="259" w:lineRule="auto"/>
        <w:ind w:firstLine="720"/>
        <w:jc w:val="both"/>
        <w:rPr>
          <w:rFonts w:ascii="Times New Roman" w:hAnsi="Times New Roman"/>
          <w:b/>
          <w:sz w:val="26"/>
          <w:szCs w:val="26"/>
        </w:rPr>
      </w:pPr>
    </w:p>
    <w:p w:rsidR="00AE1FCE" w:rsidRDefault="00AE1FCE" w:rsidP="00AC2D1F">
      <w:pPr>
        <w:spacing w:after="160" w:line="259" w:lineRule="auto"/>
        <w:ind w:firstLine="720"/>
        <w:jc w:val="both"/>
        <w:rPr>
          <w:rFonts w:ascii="Times New Roman" w:hAnsi="Times New Roman"/>
          <w:b/>
          <w:sz w:val="26"/>
          <w:szCs w:val="26"/>
        </w:rPr>
      </w:pPr>
    </w:p>
    <w:p w:rsidR="00AE1FCE" w:rsidRDefault="00AE1FCE" w:rsidP="00AC2D1F">
      <w:pPr>
        <w:spacing w:after="160" w:line="259" w:lineRule="auto"/>
        <w:ind w:firstLine="720"/>
        <w:jc w:val="both"/>
        <w:rPr>
          <w:rFonts w:ascii="Times New Roman" w:hAnsi="Times New Roman"/>
          <w:b/>
          <w:sz w:val="26"/>
          <w:szCs w:val="26"/>
        </w:rPr>
      </w:pPr>
    </w:p>
    <w:p w:rsidR="00AE1FCE" w:rsidRDefault="00AE1FCE" w:rsidP="00AC2D1F">
      <w:pPr>
        <w:spacing w:after="160" w:line="259" w:lineRule="auto"/>
        <w:ind w:firstLine="720"/>
        <w:jc w:val="both"/>
        <w:rPr>
          <w:rFonts w:ascii="Times New Roman" w:hAnsi="Times New Roman"/>
          <w:b/>
          <w:sz w:val="26"/>
          <w:szCs w:val="26"/>
        </w:rPr>
      </w:pPr>
    </w:p>
    <w:p w:rsidR="00AE1FCE" w:rsidRDefault="00AE1FCE" w:rsidP="00AC2D1F">
      <w:pPr>
        <w:spacing w:after="160" w:line="259" w:lineRule="auto"/>
        <w:ind w:firstLine="720"/>
        <w:jc w:val="both"/>
        <w:rPr>
          <w:rFonts w:ascii="Times New Roman" w:hAnsi="Times New Roman"/>
          <w:b/>
          <w:sz w:val="26"/>
          <w:szCs w:val="26"/>
        </w:rPr>
      </w:pPr>
    </w:p>
    <w:p w:rsidR="00FF52C8" w:rsidRPr="00485F7B" w:rsidRDefault="00FF52C8" w:rsidP="00FF52C8">
      <w:pPr>
        <w:spacing w:after="120" w:line="240" w:lineRule="auto"/>
        <w:ind w:firstLine="720"/>
        <w:jc w:val="both"/>
        <w:rPr>
          <w:rFonts w:ascii="Times New Roman" w:hAnsi="Times New Roman"/>
          <w:b/>
          <w:sz w:val="26"/>
          <w:szCs w:val="26"/>
        </w:rPr>
      </w:pPr>
      <w:r w:rsidRPr="00485F7B">
        <w:rPr>
          <w:rFonts w:ascii="Times New Roman" w:hAnsi="Times New Roman"/>
          <w:b/>
          <w:sz w:val="26"/>
          <w:szCs w:val="26"/>
        </w:rPr>
        <w:t>II. DỰ THẢO BỘ CHỈ TIÊU GIÁM SÁT, ĐÁNH GIÁ VỀ NÔNG NGHIỆP, NÔNG DÂN VÀ NÔNG THÔN</w:t>
      </w:r>
    </w:p>
    <w:tbl>
      <w:tblPr>
        <w:tblStyle w:val="TableGrid"/>
        <w:tblW w:w="14600" w:type="dxa"/>
        <w:tblInd w:w="392" w:type="dxa"/>
        <w:tblLook w:val="04A0" w:firstRow="1" w:lastRow="0" w:firstColumn="1" w:lastColumn="0" w:noHBand="0" w:noVBand="1"/>
      </w:tblPr>
      <w:tblGrid>
        <w:gridCol w:w="873"/>
        <w:gridCol w:w="1545"/>
        <w:gridCol w:w="1409"/>
        <w:gridCol w:w="6826"/>
        <w:gridCol w:w="722"/>
        <w:gridCol w:w="3225"/>
      </w:tblGrid>
      <w:tr w:rsidR="00566E0A" w:rsidRPr="00485F7B" w:rsidTr="00237527">
        <w:trPr>
          <w:tblHeader/>
        </w:trPr>
        <w:tc>
          <w:tcPr>
            <w:tcW w:w="873" w:type="dxa"/>
            <w:vAlign w:val="center"/>
          </w:tcPr>
          <w:p w:rsidR="00566E0A" w:rsidRPr="00485F7B" w:rsidRDefault="00566E0A" w:rsidP="00201D29">
            <w:pPr>
              <w:spacing w:after="0" w:line="240" w:lineRule="auto"/>
              <w:jc w:val="center"/>
              <w:rPr>
                <w:rFonts w:ascii="Times New Roman" w:hAnsi="Times New Roman"/>
                <w:b/>
                <w:sz w:val="26"/>
                <w:szCs w:val="26"/>
              </w:rPr>
            </w:pPr>
            <w:r w:rsidRPr="00485F7B">
              <w:rPr>
                <w:rFonts w:ascii="Times New Roman" w:hAnsi="Times New Roman"/>
                <w:b/>
                <w:sz w:val="26"/>
                <w:szCs w:val="26"/>
              </w:rPr>
              <w:t>STT</w:t>
            </w:r>
          </w:p>
        </w:tc>
        <w:tc>
          <w:tcPr>
            <w:tcW w:w="1545" w:type="dxa"/>
            <w:vAlign w:val="center"/>
          </w:tcPr>
          <w:p w:rsidR="00566E0A" w:rsidRPr="00485F7B" w:rsidRDefault="00566E0A" w:rsidP="00201D29">
            <w:pPr>
              <w:spacing w:after="0" w:line="240" w:lineRule="auto"/>
              <w:jc w:val="center"/>
              <w:rPr>
                <w:rFonts w:ascii="Times New Roman" w:hAnsi="Times New Roman"/>
                <w:b/>
                <w:sz w:val="26"/>
                <w:szCs w:val="26"/>
              </w:rPr>
            </w:pPr>
            <w:r w:rsidRPr="00485F7B">
              <w:rPr>
                <w:rFonts w:ascii="Times New Roman" w:hAnsi="Times New Roman"/>
                <w:b/>
                <w:sz w:val="26"/>
                <w:szCs w:val="26"/>
              </w:rPr>
              <w:t>Nhóm, tên chỉ tiêu</w:t>
            </w:r>
          </w:p>
        </w:tc>
        <w:tc>
          <w:tcPr>
            <w:tcW w:w="1409" w:type="dxa"/>
            <w:vAlign w:val="center"/>
          </w:tcPr>
          <w:p w:rsidR="00566E0A" w:rsidRPr="00485F7B" w:rsidRDefault="00566E0A" w:rsidP="00201D29">
            <w:pPr>
              <w:spacing w:after="0" w:line="240" w:lineRule="auto"/>
              <w:jc w:val="center"/>
              <w:rPr>
                <w:rFonts w:ascii="Times New Roman" w:hAnsi="Times New Roman"/>
                <w:b/>
                <w:sz w:val="26"/>
                <w:szCs w:val="26"/>
              </w:rPr>
            </w:pPr>
            <w:r w:rsidRPr="00485F7B">
              <w:rPr>
                <w:rFonts w:ascii="Times New Roman" w:hAnsi="Times New Roman"/>
                <w:b/>
                <w:sz w:val="26"/>
                <w:szCs w:val="26"/>
              </w:rPr>
              <w:t>Cơ quan góp ý</w:t>
            </w:r>
          </w:p>
        </w:tc>
        <w:tc>
          <w:tcPr>
            <w:tcW w:w="6826" w:type="dxa"/>
            <w:vAlign w:val="center"/>
          </w:tcPr>
          <w:p w:rsidR="00566E0A" w:rsidRPr="00485F7B" w:rsidRDefault="00566E0A" w:rsidP="00201D29">
            <w:pPr>
              <w:spacing w:after="0" w:line="240" w:lineRule="auto"/>
              <w:jc w:val="center"/>
              <w:rPr>
                <w:rFonts w:ascii="Times New Roman" w:hAnsi="Times New Roman"/>
                <w:b/>
                <w:sz w:val="26"/>
                <w:szCs w:val="26"/>
              </w:rPr>
            </w:pPr>
            <w:r w:rsidRPr="00485F7B">
              <w:rPr>
                <w:rFonts w:ascii="Times New Roman" w:hAnsi="Times New Roman"/>
                <w:b/>
                <w:sz w:val="26"/>
                <w:szCs w:val="26"/>
              </w:rPr>
              <w:t>Nội dung góp ý</w:t>
            </w:r>
          </w:p>
        </w:tc>
        <w:tc>
          <w:tcPr>
            <w:tcW w:w="722" w:type="dxa"/>
            <w:vAlign w:val="center"/>
          </w:tcPr>
          <w:p w:rsidR="00566E0A" w:rsidRPr="00485F7B" w:rsidRDefault="00566E0A" w:rsidP="00201D29">
            <w:pPr>
              <w:spacing w:after="0" w:line="240" w:lineRule="auto"/>
              <w:jc w:val="center"/>
              <w:rPr>
                <w:rFonts w:ascii="Times New Roman" w:hAnsi="Times New Roman"/>
                <w:b/>
                <w:sz w:val="26"/>
                <w:szCs w:val="26"/>
              </w:rPr>
            </w:pPr>
            <w:r w:rsidRPr="00485F7B">
              <w:rPr>
                <w:rFonts w:ascii="Times New Roman" w:hAnsi="Times New Roman"/>
                <w:b/>
                <w:sz w:val="26"/>
                <w:szCs w:val="26"/>
              </w:rPr>
              <w:t>Tiếp thu</w:t>
            </w:r>
          </w:p>
        </w:tc>
        <w:tc>
          <w:tcPr>
            <w:tcW w:w="3225" w:type="dxa"/>
            <w:vAlign w:val="center"/>
          </w:tcPr>
          <w:p w:rsidR="00566E0A" w:rsidRPr="00485F7B" w:rsidRDefault="00566E0A" w:rsidP="00201D29">
            <w:pPr>
              <w:spacing w:after="0" w:line="240" w:lineRule="auto"/>
              <w:jc w:val="center"/>
              <w:rPr>
                <w:rFonts w:ascii="Times New Roman" w:hAnsi="Times New Roman"/>
                <w:b/>
                <w:sz w:val="26"/>
                <w:szCs w:val="26"/>
              </w:rPr>
            </w:pPr>
            <w:r w:rsidRPr="00485F7B">
              <w:rPr>
                <w:rFonts w:ascii="Times New Roman" w:hAnsi="Times New Roman"/>
                <w:b/>
                <w:sz w:val="26"/>
                <w:szCs w:val="26"/>
              </w:rPr>
              <w:t xml:space="preserve">Giải trình, làm rõ </w:t>
            </w:r>
          </w:p>
        </w:tc>
      </w:tr>
      <w:tr w:rsidR="00566E0A" w:rsidRPr="00485F7B" w:rsidTr="00237527">
        <w:trPr>
          <w:trHeight w:val="473"/>
        </w:trPr>
        <w:tc>
          <w:tcPr>
            <w:tcW w:w="14600" w:type="dxa"/>
            <w:gridSpan w:val="6"/>
            <w:vAlign w:val="center"/>
          </w:tcPr>
          <w:p w:rsidR="00566E0A" w:rsidRPr="00485F7B" w:rsidRDefault="00566E0A" w:rsidP="00201D29">
            <w:pPr>
              <w:spacing w:after="0" w:line="240" w:lineRule="auto"/>
              <w:rPr>
                <w:rFonts w:ascii="Times New Roman" w:hAnsi="Times New Roman"/>
                <w:b/>
                <w:sz w:val="26"/>
                <w:szCs w:val="26"/>
              </w:rPr>
            </w:pPr>
            <w:r w:rsidRPr="00485F7B">
              <w:rPr>
                <w:rFonts w:ascii="Times New Roman" w:hAnsi="Times New Roman"/>
                <w:b/>
                <w:sz w:val="26"/>
                <w:szCs w:val="26"/>
              </w:rPr>
              <w:t>A. Ý kiến chung</w:t>
            </w:r>
          </w:p>
        </w:tc>
      </w:tr>
      <w:tr w:rsidR="00566E0A" w:rsidRPr="00485F7B" w:rsidTr="00237527">
        <w:trPr>
          <w:trHeight w:val="723"/>
        </w:trPr>
        <w:tc>
          <w:tcPr>
            <w:tcW w:w="873" w:type="dxa"/>
            <w:vAlign w:val="center"/>
          </w:tcPr>
          <w:p w:rsidR="00566E0A" w:rsidRPr="00485F7B" w:rsidRDefault="00566E0A" w:rsidP="00201D29">
            <w:pPr>
              <w:spacing w:after="0" w:line="240" w:lineRule="auto"/>
              <w:jc w:val="center"/>
              <w:rPr>
                <w:rFonts w:ascii="Times New Roman" w:hAnsi="Times New Roman"/>
                <w:sz w:val="26"/>
                <w:szCs w:val="26"/>
              </w:rPr>
            </w:pPr>
            <w:r w:rsidRPr="00485F7B">
              <w:rPr>
                <w:rFonts w:ascii="Times New Roman" w:hAnsi="Times New Roman"/>
                <w:sz w:val="26"/>
                <w:szCs w:val="26"/>
              </w:rPr>
              <w:t>1</w:t>
            </w:r>
          </w:p>
        </w:tc>
        <w:tc>
          <w:tcPr>
            <w:tcW w:w="1545" w:type="dxa"/>
            <w:vAlign w:val="center"/>
          </w:tcPr>
          <w:p w:rsidR="00566E0A" w:rsidRPr="00485F7B" w:rsidRDefault="00566E0A" w:rsidP="00201D29">
            <w:pPr>
              <w:spacing w:after="0" w:line="240" w:lineRule="auto"/>
              <w:jc w:val="center"/>
              <w:rPr>
                <w:rFonts w:ascii="Times New Roman" w:hAnsi="Times New Roman"/>
                <w:sz w:val="26"/>
                <w:szCs w:val="26"/>
              </w:rPr>
            </w:pPr>
          </w:p>
        </w:tc>
        <w:tc>
          <w:tcPr>
            <w:tcW w:w="1409" w:type="dxa"/>
            <w:vAlign w:val="center"/>
          </w:tcPr>
          <w:p w:rsidR="00566E0A" w:rsidRPr="00485F7B" w:rsidRDefault="00566E0A" w:rsidP="00201D29">
            <w:pPr>
              <w:spacing w:after="0" w:line="240" w:lineRule="auto"/>
              <w:jc w:val="center"/>
              <w:rPr>
                <w:rFonts w:ascii="Times New Roman" w:hAnsi="Times New Roman"/>
                <w:sz w:val="26"/>
                <w:szCs w:val="26"/>
              </w:rPr>
            </w:pPr>
            <w:r w:rsidRPr="00485F7B">
              <w:rPr>
                <w:rFonts w:ascii="Times New Roman" w:hAnsi="Times New Roman"/>
                <w:sz w:val="26"/>
                <w:szCs w:val="26"/>
              </w:rPr>
              <w:t>Bộ Tư Pháp</w:t>
            </w:r>
          </w:p>
        </w:tc>
        <w:tc>
          <w:tcPr>
            <w:tcW w:w="6826" w:type="dxa"/>
            <w:vAlign w:val="center"/>
          </w:tcPr>
          <w:p w:rsidR="00566E0A" w:rsidRPr="00485F7B" w:rsidRDefault="00566E0A" w:rsidP="00201D29">
            <w:pPr>
              <w:spacing w:after="0" w:line="240" w:lineRule="auto"/>
              <w:jc w:val="both"/>
              <w:rPr>
                <w:rFonts w:ascii="Times New Roman" w:hAnsi="Times New Roman"/>
                <w:sz w:val="26"/>
                <w:szCs w:val="26"/>
              </w:rPr>
            </w:pPr>
            <w:r w:rsidRPr="00485F7B">
              <w:rPr>
                <w:rFonts w:ascii="Times New Roman" w:hAnsi="Times New Roman"/>
                <w:sz w:val="26"/>
                <w:szCs w:val="26"/>
              </w:rPr>
              <w:t xml:space="preserve">Cơ quan cơ quan chủ trì soạn thảo phối hợp với Bộ </w:t>
            </w:r>
            <w:r w:rsidRPr="00485F7B">
              <w:rPr>
                <w:rFonts w:ascii="Times New Roman" w:hAnsi="Times New Roman"/>
                <w:sz w:val="26"/>
                <w:szCs w:val="26"/>
                <w:lang w:val="vi-VN"/>
              </w:rPr>
              <w:t>Nông nghiệp và Phát triển nông thôn</w:t>
            </w:r>
            <w:r w:rsidRPr="00485F7B">
              <w:rPr>
                <w:rFonts w:ascii="Times New Roman" w:hAnsi="Times New Roman"/>
                <w:sz w:val="26"/>
                <w:szCs w:val="26"/>
              </w:rPr>
              <w:t>, Bộ Y tế, Bộ Tài nguyên và Môi trường, Bộ Giáo dục và Đào tạo và các cơ quan liên quan, các chuyên gia, người làm thực tiễn tiếp tục rà soát dự thảo Quyết định, bảo đảm nội dung của dự thảo quyết định đồng bộ, thống nhất với các quy định của Luật thống kê và các quy định pháp luật có liên quan.</w:t>
            </w:r>
          </w:p>
        </w:tc>
        <w:tc>
          <w:tcPr>
            <w:tcW w:w="722" w:type="dxa"/>
            <w:vAlign w:val="center"/>
          </w:tcPr>
          <w:p w:rsidR="00566E0A" w:rsidRPr="00485F7B" w:rsidRDefault="00566E0A" w:rsidP="00201D29">
            <w:pPr>
              <w:spacing w:after="0" w:line="240" w:lineRule="auto"/>
              <w:jc w:val="center"/>
              <w:rPr>
                <w:rFonts w:ascii="Times New Roman" w:hAnsi="Times New Roman"/>
                <w:sz w:val="26"/>
                <w:szCs w:val="26"/>
              </w:rPr>
            </w:pPr>
            <w:r w:rsidRPr="00485F7B">
              <w:rPr>
                <w:rFonts w:ascii="Times New Roman" w:hAnsi="Times New Roman"/>
                <w:sz w:val="26"/>
                <w:szCs w:val="26"/>
              </w:rPr>
              <w:t>×</w:t>
            </w:r>
          </w:p>
        </w:tc>
        <w:tc>
          <w:tcPr>
            <w:tcW w:w="3225" w:type="dxa"/>
            <w:vAlign w:val="center"/>
          </w:tcPr>
          <w:p w:rsidR="00566E0A" w:rsidRPr="00485F7B" w:rsidRDefault="00566E0A" w:rsidP="00201D29">
            <w:pPr>
              <w:spacing w:after="0" w:line="240" w:lineRule="auto"/>
              <w:jc w:val="both"/>
              <w:rPr>
                <w:rFonts w:ascii="Times New Roman" w:hAnsi="Times New Roman"/>
                <w:sz w:val="26"/>
                <w:szCs w:val="26"/>
              </w:rPr>
            </w:pPr>
          </w:p>
        </w:tc>
      </w:tr>
      <w:tr w:rsidR="00566E0A" w:rsidRPr="00485F7B" w:rsidTr="00237527">
        <w:trPr>
          <w:trHeight w:val="723"/>
        </w:trPr>
        <w:tc>
          <w:tcPr>
            <w:tcW w:w="873" w:type="dxa"/>
            <w:vAlign w:val="center"/>
          </w:tcPr>
          <w:p w:rsidR="00566E0A" w:rsidRPr="00485F7B" w:rsidRDefault="00566E0A" w:rsidP="00201D29">
            <w:pPr>
              <w:spacing w:after="0" w:line="240" w:lineRule="auto"/>
              <w:jc w:val="center"/>
              <w:rPr>
                <w:rFonts w:ascii="Times New Roman" w:hAnsi="Times New Roman"/>
                <w:sz w:val="26"/>
                <w:szCs w:val="26"/>
              </w:rPr>
            </w:pPr>
            <w:r w:rsidRPr="00485F7B">
              <w:rPr>
                <w:rFonts w:ascii="Times New Roman" w:hAnsi="Times New Roman"/>
                <w:sz w:val="26"/>
                <w:szCs w:val="26"/>
              </w:rPr>
              <w:t>2</w:t>
            </w:r>
          </w:p>
        </w:tc>
        <w:tc>
          <w:tcPr>
            <w:tcW w:w="1545" w:type="dxa"/>
            <w:vAlign w:val="center"/>
          </w:tcPr>
          <w:p w:rsidR="00566E0A" w:rsidRPr="00485F7B" w:rsidRDefault="00566E0A" w:rsidP="00201D29">
            <w:pPr>
              <w:spacing w:after="0" w:line="240" w:lineRule="auto"/>
              <w:jc w:val="center"/>
              <w:rPr>
                <w:rFonts w:ascii="Times New Roman" w:hAnsi="Times New Roman"/>
                <w:sz w:val="26"/>
                <w:szCs w:val="26"/>
              </w:rPr>
            </w:pPr>
          </w:p>
        </w:tc>
        <w:tc>
          <w:tcPr>
            <w:tcW w:w="1409" w:type="dxa"/>
            <w:vAlign w:val="center"/>
          </w:tcPr>
          <w:p w:rsidR="00566E0A" w:rsidRPr="00485F7B" w:rsidRDefault="00566E0A" w:rsidP="00201D29">
            <w:pPr>
              <w:spacing w:after="0" w:line="240" w:lineRule="auto"/>
              <w:jc w:val="center"/>
              <w:rPr>
                <w:rFonts w:ascii="Times New Roman" w:hAnsi="Times New Roman"/>
                <w:sz w:val="26"/>
                <w:szCs w:val="26"/>
                <w:lang w:val="vi-VN"/>
              </w:rPr>
            </w:pPr>
            <w:r w:rsidRPr="00485F7B">
              <w:rPr>
                <w:rFonts w:ascii="Times New Roman" w:hAnsi="Times New Roman"/>
                <w:sz w:val="26"/>
                <w:szCs w:val="26"/>
              </w:rPr>
              <w:t>Bộ Tư Pháp</w:t>
            </w:r>
          </w:p>
        </w:tc>
        <w:tc>
          <w:tcPr>
            <w:tcW w:w="6826" w:type="dxa"/>
            <w:vAlign w:val="center"/>
          </w:tcPr>
          <w:p w:rsidR="00566E0A" w:rsidRPr="00485F7B" w:rsidRDefault="00566E0A" w:rsidP="00201D29">
            <w:pPr>
              <w:spacing w:after="0" w:line="240" w:lineRule="auto"/>
              <w:jc w:val="both"/>
              <w:rPr>
                <w:rFonts w:ascii="Times New Roman" w:hAnsi="Times New Roman"/>
                <w:sz w:val="26"/>
                <w:szCs w:val="26"/>
              </w:rPr>
            </w:pPr>
            <w:r w:rsidRPr="00485F7B">
              <w:rPr>
                <w:rFonts w:ascii="Times New Roman" w:hAnsi="Times New Roman"/>
                <w:sz w:val="26"/>
                <w:szCs w:val="26"/>
              </w:rPr>
              <w:t>Rà soát quy định về kỳ công bố chỉ tiêu đối với những chỉ tiêu lấy số liều từ nguồn điều tra xã hội học phù hợp với quy định về thời kỳ, thời điểm điều tra của các cuộc điều tra thống kê quy định tại Quyết định số 03/2023/QĐ-TTg ngày 15/02/2023 của Thủ tướng Chính phủ ban hành Chương trình điều tra thống kê quốc gia để bảo đảm khả thi và tiết kiệm nguồn lực.</w:t>
            </w:r>
          </w:p>
        </w:tc>
        <w:tc>
          <w:tcPr>
            <w:tcW w:w="722" w:type="dxa"/>
            <w:vAlign w:val="center"/>
          </w:tcPr>
          <w:p w:rsidR="00566E0A" w:rsidRPr="00485F7B" w:rsidRDefault="00566E0A" w:rsidP="00201D29">
            <w:pPr>
              <w:spacing w:after="0" w:line="240" w:lineRule="auto"/>
              <w:jc w:val="center"/>
              <w:rPr>
                <w:rFonts w:ascii="Times New Roman" w:hAnsi="Times New Roman"/>
                <w:sz w:val="26"/>
                <w:szCs w:val="26"/>
              </w:rPr>
            </w:pPr>
            <w:r w:rsidRPr="00485F7B">
              <w:rPr>
                <w:rFonts w:ascii="Times New Roman" w:hAnsi="Times New Roman"/>
                <w:sz w:val="26"/>
                <w:szCs w:val="26"/>
              </w:rPr>
              <w:t>×</w:t>
            </w:r>
          </w:p>
        </w:tc>
        <w:tc>
          <w:tcPr>
            <w:tcW w:w="3225" w:type="dxa"/>
            <w:vAlign w:val="center"/>
          </w:tcPr>
          <w:p w:rsidR="00566E0A" w:rsidRPr="00485F7B" w:rsidRDefault="00566E0A" w:rsidP="00201D29">
            <w:pPr>
              <w:spacing w:after="0" w:line="240" w:lineRule="auto"/>
              <w:jc w:val="both"/>
              <w:rPr>
                <w:rFonts w:ascii="Times New Roman" w:hAnsi="Times New Roman"/>
                <w:sz w:val="26"/>
                <w:szCs w:val="26"/>
              </w:rPr>
            </w:pPr>
          </w:p>
        </w:tc>
      </w:tr>
      <w:tr w:rsidR="00566E0A" w:rsidRPr="00485F7B" w:rsidTr="00237527">
        <w:trPr>
          <w:trHeight w:val="723"/>
        </w:trPr>
        <w:tc>
          <w:tcPr>
            <w:tcW w:w="873" w:type="dxa"/>
            <w:vAlign w:val="center"/>
          </w:tcPr>
          <w:p w:rsidR="00566E0A" w:rsidRPr="00485F7B" w:rsidRDefault="00566E0A" w:rsidP="00201D29">
            <w:pPr>
              <w:spacing w:after="0" w:line="240" w:lineRule="auto"/>
              <w:jc w:val="center"/>
              <w:rPr>
                <w:rFonts w:ascii="Times New Roman" w:hAnsi="Times New Roman"/>
                <w:sz w:val="26"/>
                <w:szCs w:val="26"/>
              </w:rPr>
            </w:pPr>
            <w:r w:rsidRPr="00485F7B">
              <w:rPr>
                <w:rFonts w:ascii="Times New Roman" w:hAnsi="Times New Roman"/>
                <w:sz w:val="26"/>
                <w:szCs w:val="26"/>
              </w:rPr>
              <w:t>3</w:t>
            </w:r>
          </w:p>
        </w:tc>
        <w:tc>
          <w:tcPr>
            <w:tcW w:w="1545" w:type="dxa"/>
            <w:vAlign w:val="center"/>
          </w:tcPr>
          <w:p w:rsidR="00566E0A" w:rsidRPr="00485F7B" w:rsidRDefault="00566E0A" w:rsidP="00201D29">
            <w:pPr>
              <w:spacing w:after="0" w:line="240" w:lineRule="auto"/>
              <w:jc w:val="center"/>
              <w:rPr>
                <w:rFonts w:ascii="Times New Roman" w:hAnsi="Times New Roman"/>
                <w:sz w:val="26"/>
                <w:szCs w:val="26"/>
              </w:rPr>
            </w:pPr>
          </w:p>
        </w:tc>
        <w:tc>
          <w:tcPr>
            <w:tcW w:w="1409" w:type="dxa"/>
            <w:vAlign w:val="center"/>
          </w:tcPr>
          <w:p w:rsidR="00566E0A" w:rsidRPr="00485F7B" w:rsidRDefault="00566E0A" w:rsidP="00201D29">
            <w:pPr>
              <w:spacing w:after="0" w:line="240" w:lineRule="auto"/>
              <w:jc w:val="center"/>
              <w:rPr>
                <w:rFonts w:ascii="Times New Roman" w:hAnsi="Times New Roman"/>
                <w:sz w:val="26"/>
                <w:szCs w:val="26"/>
              </w:rPr>
            </w:pPr>
            <w:r w:rsidRPr="00485F7B">
              <w:rPr>
                <w:rFonts w:ascii="Times New Roman" w:hAnsi="Times New Roman"/>
                <w:sz w:val="26"/>
                <w:szCs w:val="26"/>
              </w:rPr>
              <w:t>Bộ Thông tin và truyền thông</w:t>
            </w:r>
          </w:p>
        </w:tc>
        <w:tc>
          <w:tcPr>
            <w:tcW w:w="6826" w:type="dxa"/>
            <w:vAlign w:val="center"/>
          </w:tcPr>
          <w:p w:rsidR="00566E0A" w:rsidRPr="00485F7B" w:rsidRDefault="00566E0A" w:rsidP="00207477">
            <w:pPr>
              <w:spacing w:after="0" w:line="240" w:lineRule="auto"/>
              <w:jc w:val="both"/>
              <w:rPr>
                <w:rFonts w:ascii="Times New Roman" w:hAnsi="Times New Roman"/>
                <w:sz w:val="26"/>
                <w:szCs w:val="26"/>
              </w:rPr>
            </w:pPr>
            <w:r w:rsidRPr="00485F7B">
              <w:rPr>
                <w:rFonts w:ascii="Times New Roman" w:hAnsi="Times New Roman"/>
                <w:sz w:val="26"/>
                <w:szCs w:val="26"/>
              </w:rPr>
              <w:t xml:space="preserve">Rà soát các chỉ tiêu tại Phụ lục </w:t>
            </w:r>
            <w:r w:rsidR="00207477">
              <w:rPr>
                <w:rFonts w:ascii="Times New Roman" w:hAnsi="Times New Roman"/>
                <w:sz w:val="26"/>
                <w:szCs w:val="26"/>
              </w:rPr>
              <w:t>1</w:t>
            </w:r>
            <w:r w:rsidRPr="00485F7B">
              <w:rPr>
                <w:rFonts w:ascii="Times New Roman" w:hAnsi="Times New Roman"/>
                <w:sz w:val="26"/>
                <w:szCs w:val="26"/>
              </w:rPr>
              <w:t xml:space="preserve"> của Nghị quyết số 26/NQ-CP để đảm bảo các chỉ tiêu này nằm trong danh mục và nội dung chỉ tiêu thống kê giám sát, đánh giá về nông nghiệp, nông dân và nông thôn.</w:t>
            </w:r>
          </w:p>
        </w:tc>
        <w:tc>
          <w:tcPr>
            <w:tcW w:w="722" w:type="dxa"/>
            <w:vAlign w:val="center"/>
          </w:tcPr>
          <w:p w:rsidR="00566E0A" w:rsidRPr="00485F7B" w:rsidRDefault="00566E0A" w:rsidP="00201D29">
            <w:pPr>
              <w:spacing w:after="0" w:line="240" w:lineRule="auto"/>
              <w:jc w:val="center"/>
              <w:rPr>
                <w:rFonts w:ascii="Times New Roman" w:hAnsi="Times New Roman"/>
                <w:sz w:val="26"/>
                <w:szCs w:val="26"/>
              </w:rPr>
            </w:pPr>
            <w:r w:rsidRPr="00485F7B">
              <w:rPr>
                <w:rFonts w:ascii="Times New Roman" w:hAnsi="Times New Roman"/>
                <w:sz w:val="26"/>
                <w:szCs w:val="26"/>
              </w:rPr>
              <w:t>×</w:t>
            </w:r>
          </w:p>
        </w:tc>
        <w:tc>
          <w:tcPr>
            <w:tcW w:w="3225" w:type="dxa"/>
            <w:vAlign w:val="center"/>
          </w:tcPr>
          <w:p w:rsidR="00566E0A" w:rsidRPr="00485F7B" w:rsidRDefault="00566E0A" w:rsidP="00201D29">
            <w:pPr>
              <w:spacing w:after="0" w:line="240" w:lineRule="auto"/>
              <w:jc w:val="both"/>
              <w:rPr>
                <w:rFonts w:ascii="Times New Roman" w:hAnsi="Times New Roman"/>
                <w:sz w:val="26"/>
                <w:szCs w:val="26"/>
              </w:rPr>
            </w:pPr>
          </w:p>
        </w:tc>
      </w:tr>
      <w:tr w:rsidR="00207477" w:rsidRPr="00485F7B" w:rsidTr="00237527">
        <w:trPr>
          <w:trHeight w:val="723"/>
        </w:trPr>
        <w:tc>
          <w:tcPr>
            <w:tcW w:w="873" w:type="dxa"/>
            <w:vAlign w:val="center"/>
          </w:tcPr>
          <w:p w:rsidR="00207477" w:rsidRPr="00485F7B" w:rsidRDefault="00207477" w:rsidP="00207477">
            <w:pPr>
              <w:spacing w:after="0" w:line="240" w:lineRule="auto"/>
              <w:jc w:val="center"/>
              <w:rPr>
                <w:rFonts w:ascii="Times New Roman" w:hAnsi="Times New Roman"/>
                <w:sz w:val="26"/>
                <w:szCs w:val="26"/>
              </w:rPr>
            </w:pPr>
            <w:r w:rsidRPr="00485F7B">
              <w:rPr>
                <w:rFonts w:ascii="Times New Roman" w:hAnsi="Times New Roman"/>
                <w:sz w:val="26"/>
                <w:szCs w:val="26"/>
              </w:rPr>
              <w:t>4</w:t>
            </w:r>
          </w:p>
        </w:tc>
        <w:tc>
          <w:tcPr>
            <w:tcW w:w="1545" w:type="dxa"/>
            <w:vAlign w:val="center"/>
          </w:tcPr>
          <w:p w:rsidR="00207477" w:rsidRPr="00485F7B" w:rsidRDefault="00207477" w:rsidP="00207477">
            <w:pPr>
              <w:spacing w:after="0" w:line="240" w:lineRule="auto"/>
              <w:jc w:val="center"/>
              <w:rPr>
                <w:rFonts w:ascii="Times New Roman" w:hAnsi="Times New Roman"/>
                <w:sz w:val="26"/>
                <w:szCs w:val="26"/>
              </w:rPr>
            </w:pPr>
          </w:p>
        </w:tc>
        <w:tc>
          <w:tcPr>
            <w:tcW w:w="1409" w:type="dxa"/>
            <w:vAlign w:val="center"/>
          </w:tcPr>
          <w:p w:rsidR="00207477" w:rsidRPr="00485F7B" w:rsidRDefault="00207477" w:rsidP="00207477">
            <w:pPr>
              <w:spacing w:after="0" w:line="240" w:lineRule="auto"/>
              <w:jc w:val="center"/>
              <w:rPr>
                <w:rFonts w:ascii="Times New Roman" w:hAnsi="Times New Roman"/>
                <w:sz w:val="26"/>
                <w:szCs w:val="26"/>
              </w:rPr>
            </w:pPr>
            <w:r w:rsidRPr="00485F7B">
              <w:rPr>
                <w:rFonts w:ascii="Times New Roman" w:hAnsi="Times New Roman"/>
                <w:sz w:val="26"/>
                <w:szCs w:val="26"/>
              </w:rPr>
              <w:t>Lào Cai</w:t>
            </w:r>
            <w:r>
              <w:rPr>
                <w:rFonts w:ascii="Times New Roman" w:hAnsi="Times New Roman"/>
                <w:sz w:val="26"/>
                <w:szCs w:val="26"/>
              </w:rPr>
              <w:t>; An Giang</w:t>
            </w:r>
          </w:p>
        </w:tc>
        <w:tc>
          <w:tcPr>
            <w:tcW w:w="6826" w:type="dxa"/>
            <w:vAlign w:val="center"/>
          </w:tcPr>
          <w:p w:rsidR="00207477" w:rsidRPr="00485F7B" w:rsidRDefault="00207477" w:rsidP="00B0368F">
            <w:pPr>
              <w:spacing w:after="0" w:line="240" w:lineRule="auto"/>
              <w:jc w:val="both"/>
              <w:rPr>
                <w:rFonts w:ascii="Times New Roman" w:hAnsi="Times New Roman"/>
                <w:sz w:val="26"/>
                <w:szCs w:val="26"/>
              </w:rPr>
            </w:pPr>
            <w:r>
              <w:rPr>
                <w:rFonts w:ascii="Times New Roman" w:hAnsi="Times New Roman"/>
                <w:sz w:val="26"/>
                <w:szCs w:val="26"/>
              </w:rPr>
              <w:t>B</w:t>
            </w:r>
            <w:r w:rsidRPr="00485F7B">
              <w:rPr>
                <w:rFonts w:ascii="Times New Roman" w:hAnsi="Times New Roman"/>
                <w:sz w:val="26"/>
                <w:szCs w:val="26"/>
              </w:rPr>
              <w:t xml:space="preserve">ổ sung </w:t>
            </w:r>
            <w:r w:rsidR="00B0368F" w:rsidRPr="00485F7B">
              <w:rPr>
                <w:rFonts w:ascii="Times New Roman" w:hAnsi="Times New Roman"/>
                <w:sz w:val="26"/>
                <w:szCs w:val="26"/>
              </w:rPr>
              <w:t>giá trị tham chiếu theo vùng</w:t>
            </w:r>
            <w:r w:rsidR="00B0368F">
              <w:rPr>
                <w:rFonts w:ascii="Times New Roman" w:hAnsi="Times New Roman"/>
                <w:sz w:val="26"/>
                <w:szCs w:val="26"/>
              </w:rPr>
              <w:t>;</w:t>
            </w:r>
            <w:r w:rsidR="00B0368F" w:rsidRPr="00485F7B">
              <w:rPr>
                <w:rFonts w:ascii="Times New Roman" w:hAnsi="Times New Roman"/>
                <w:sz w:val="26"/>
                <w:szCs w:val="26"/>
              </w:rPr>
              <w:t xml:space="preserve"> </w:t>
            </w:r>
            <w:r w:rsidRPr="00485F7B">
              <w:rPr>
                <w:rFonts w:ascii="Times New Roman" w:hAnsi="Times New Roman"/>
                <w:sz w:val="26"/>
                <w:szCs w:val="26"/>
              </w:rPr>
              <w:t>mức độ tối thiểu cần đạt được của từng nhóm, từng chỉ tiêu</w:t>
            </w:r>
            <w:r>
              <w:rPr>
                <w:rFonts w:ascii="Times New Roman" w:hAnsi="Times New Roman"/>
                <w:sz w:val="26"/>
                <w:szCs w:val="26"/>
              </w:rPr>
              <w:t xml:space="preserve"> tại Phụ lục</w:t>
            </w:r>
            <w:r w:rsidRPr="00485F7B">
              <w:rPr>
                <w:rFonts w:ascii="Times New Roman" w:hAnsi="Times New Roman"/>
                <w:sz w:val="26"/>
                <w:szCs w:val="26"/>
              </w:rPr>
              <w:t xml:space="preserve"> </w:t>
            </w:r>
            <w:r>
              <w:rPr>
                <w:rFonts w:ascii="Times New Roman" w:hAnsi="Times New Roman"/>
                <w:sz w:val="26"/>
                <w:szCs w:val="26"/>
              </w:rPr>
              <w:t>1 đ</w:t>
            </w:r>
            <w:r w:rsidRPr="00485F7B">
              <w:rPr>
                <w:rFonts w:ascii="Times New Roman" w:hAnsi="Times New Roman"/>
                <w:sz w:val="26"/>
                <w:szCs w:val="26"/>
              </w:rPr>
              <w:t>ể</w:t>
            </w:r>
            <w:r w:rsidR="00B0368F">
              <w:rPr>
                <w:rFonts w:ascii="Times New Roman" w:hAnsi="Times New Roman"/>
                <w:sz w:val="26"/>
                <w:szCs w:val="26"/>
              </w:rPr>
              <w:t xml:space="preserve"> làm căn cứ </w:t>
            </w:r>
            <w:r w:rsidRPr="00485F7B">
              <w:rPr>
                <w:rFonts w:ascii="Times New Roman" w:hAnsi="Times New Roman"/>
                <w:sz w:val="26"/>
                <w:szCs w:val="26"/>
              </w:rPr>
              <w:t>so sánh, đánh giá mức độ hoàn thành các chỉ tiêu về nông nghiệp, nông dân và nông thôn của từng địa phương</w:t>
            </w:r>
            <w:r>
              <w:rPr>
                <w:rFonts w:ascii="Times New Roman" w:hAnsi="Times New Roman"/>
                <w:sz w:val="26"/>
                <w:szCs w:val="26"/>
              </w:rPr>
              <w:t>. T</w:t>
            </w:r>
            <w:r w:rsidRPr="00485F7B">
              <w:rPr>
                <w:rFonts w:ascii="Times New Roman" w:hAnsi="Times New Roman"/>
                <w:sz w:val="26"/>
                <w:szCs w:val="26"/>
              </w:rPr>
              <w:t>ừ đó, đề ra các nhiệm vụ, giải pháp để hoàn thành đối với các chỉ tiêu có mức độ còn thấp,...</w:t>
            </w:r>
          </w:p>
        </w:tc>
        <w:tc>
          <w:tcPr>
            <w:tcW w:w="722" w:type="dxa"/>
            <w:vAlign w:val="center"/>
          </w:tcPr>
          <w:p w:rsidR="00207477" w:rsidRPr="00485F7B" w:rsidRDefault="00207477" w:rsidP="00207477">
            <w:pPr>
              <w:spacing w:after="0" w:line="240" w:lineRule="auto"/>
              <w:jc w:val="center"/>
              <w:rPr>
                <w:rFonts w:ascii="Times New Roman" w:hAnsi="Times New Roman"/>
                <w:b/>
                <w:sz w:val="26"/>
                <w:szCs w:val="26"/>
              </w:rPr>
            </w:pPr>
          </w:p>
        </w:tc>
        <w:tc>
          <w:tcPr>
            <w:tcW w:w="3225" w:type="dxa"/>
            <w:vAlign w:val="center"/>
          </w:tcPr>
          <w:p w:rsidR="00207477" w:rsidRPr="00485F7B" w:rsidRDefault="000818B4" w:rsidP="00207477">
            <w:pPr>
              <w:spacing w:after="0" w:line="240" w:lineRule="auto"/>
              <w:jc w:val="both"/>
              <w:rPr>
                <w:rFonts w:ascii="Times New Roman" w:hAnsi="Times New Roman"/>
                <w:sz w:val="26"/>
                <w:szCs w:val="26"/>
              </w:rPr>
            </w:pPr>
            <w:r>
              <w:rPr>
                <w:rFonts w:ascii="Times New Roman" w:hAnsi="Times New Roman"/>
                <w:sz w:val="26"/>
                <w:szCs w:val="26"/>
              </w:rPr>
              <w:t xml:space="preserve">Vấn đề </w:t>
            </w:r>
            <w:r w:rsidR="00207477">
              <w:rPr>
                <w:rFonts w:ascii="Times New Roman" w:hAnsi="Times New Roman"/>
                <w:sz w:val="26"/>
                <w:szCs w:val="26"/>
              </w:rPr>
              <w:t xml:space="preserve">này không thuộc nội dung quy định tại dự thảo Quyết định này. </w:t>
            </w:r>
          </w:p>
        </w:tc>
      </w:tr>
      <w:tr w:rsidR="00207477" w:rsidRPr="00485F7B" w:rsidTr="00237527">
        <w:trPr>
          <w:trHeight w:val="367"/>
        </w:trPr>
        <w:tc>
          <w:tcPr>
            <w:tcW w:w="873" w:type="dxa"/>
            <w:vAlign w:val="center"/>
          </w:tcPr>
          <w:p w:rsidR="00207477" w:rsidRPr="00485F7B" w:rsidRDefault="00207477" w:rsidP="00207477">
            <w:pPr>
              <w:spacing w:after="0" w:line="240" w:lineRule="auto"/>
              <w:jc w:val="center"/>
              <w:rPr>
                <w:rFonts w:ascii="Times New Roman" w:hAnsi="Times New Roman"/>
                <w:sz w:val="26"/>
                <w:szCs w:val="26"/>
              </w:rPr>
            </w:pPr>
            <w:r w:rsidRPr="00485F7B">
              <w:rPr>
                <w:rFonts w:ascii="Times New Roman" w:hAnsi="Times New Roman"/>
                <w:sz w:val="26"/>
                <w:szCs w:val="26"/>
              </w:rPr>
              <w:t>5</w:t>
            </w:r>
          </w:p>
        </w:tc>
        <w:tc>
          <w:tcPr>
            <w:tcW w:w="1545" w:type="dxa"/>
            <w:vAlign w:val="center"/>
          </w:tcPr>
          <w:p w:rsidR="00207477" w:rsidRPr="00485F7B" w:rsidRDefault="00207477" w:rsidP="00207477">
            <w:pPr>
              <w:spacing w:after="0" w:line="240" w:lineRule="auto"/>
              <w:jc w:val="center"/>
              <w:rPr>
                <w:rFonts w:ascii="Times New Roman" w:hAnsi="Times New Roman"/>
                <w:sz w:val="26"/>
                <w:szCs w:val="26"/>
              </w:rPr>
            </w:pPr>
          </w:p>
        </w:tc>
        <w:tc>
          <w:tcPr>
            <w:tcW w:w="1409" w:type="dxa"/>
            <w:vAlign w:val="center"/>
          </w:tcPr>
          <w:p w:rsidR="00207477" w:rsidRPr="00485F7B" w:rsidRDefault="00207477" w:rsidP="00207477">
            <w:pPr>
              <w:spacing w:after="0" w:line="240" w:lineRule="auto"/>
              <w:jc w:val="center"/>
              <w:rPr>
                <w:rFonts w:ascii="Times New Roman" w:hAnsi="Times New Roman"/>
                <w:sz w:val="26"/>
                <w:szCs w:val="26"/>
              </w:rPr>
            </w:pPr>
            <w:r w:rsidRPr="00485F7B">
              <w:rPr>
                <w:rFonts w:ascii="Times New Roman" w:hAnsi="Times New Roman"/>
                <w:sz w:val="26"/>
                <w:szCs w:val="26"/>
              </w:rPr>
              <w:t>Ngân hàng Nhà nước</w:t>
            </w:r>
          </w:p>
        </w:tc>
        <w:tc>
          <w:tcPr>
            <w:tcW w:w="6826" w:type="dxa"/>
            <w:vAlign w:val="center"/>
          </w:tcPr>
          <w:p w:rsidR="00207477" w:rsidRPr="00485F7B" w:rsidRDefault="00207477" w:rsidP="00207477">
            <w:pPr>
              <w:spacing w:after="0" w:line="240" w:lineRule="auto"/>
              <w:jc w:val="both"/>
              <w:rPr>
                <w:rFonts w:ascii="Times New Roman" w:hAnsi="Times New Roman"/>
                <w:sz w:val="26"/>
                <w:szCs w:val="26"/>
              </w:rPr>
            </w:pPr>
            <w:r w:rsidRPr="00485F7B">
              <w:rPr>
                <w:rFonts w:ascii="Times New Roman" w:hAnsi="Times New Roman"/>
                <w:sz w:val="26"/>
                <w:szCs w:val="26"/>
              </w:rPr>
              <w:t>Rà soát các khái niệm tại Phụ lục 2 để tránh chồ</w:t>
            </w:r>
            <w:r>
              <w:rPr>
                <w:rFonts w:ascii="Times New Roman" w:hAnsi="Times New Roman"/>
                <w:sz w:val="26"/>
                <w:szCs w:val="26"/>
              </w:rPr>
              <w:t xml:space="preserve">ng chéo </w:t>
            </w:r>
            <w:r w:rsidRPr="00485F7B">
              <w:rPr>
                <w:rFonts w:ascii="Times New Roman" w:hAnsi="Times New Roman"/>
                <w:sz w:val="26"/>
                <w:szCs w:val="26"/>
              </w:rPr>
              <w:t xml:space="preserve">với các khái niệm tại các văn bản quy phạm pháp luật đã được ban </w:t>
            </w:r>
            <w:r w:rsidRPr="00485F7B">
              <w:rPr>
                <w:rFonts w:ascii="Times New Roman" w:hAnsi="Times New Roman"/>
                <w:sz w:val="26"/>
                <w:szCs w:val="26"/>
              </w:rPr>
              <w:lastRenderedPageBreak/>
              <w:t>hành, phù hợp với Khoản 2, Điều 8 Luật Ban hành văn bản quy phạm pháp luật năm 2020 “Văn bản quy phạm pháp luật phải quy định cụ thể nội dung cần điều chỉnh, không quy định chung chung, không quy định lại các nội dung đã được quy định trong văn bản quy phạm pháp luật khác”.</w:t>
            </w:r>
          </w:p>
        </w:tc>
        <w:tc>
          <w:tcPr>
            <w:tcW w:w="722" w:type="dxa"/>
            <w:vAlign w:val="center"/>
          </w:tcPr>
          <w:p w:rsidR="00207477" w:rsidRPr="00485F7B" w:rsidRDefault="00207477" w:rsidP="00207477">
            <w:pPr>
              <w:spacing w:after="0" w:line="240" w:lineRule="auto"/>
              <w:jc w:val="center"/>
              <w:rPr>
                <w:rFonts w:ascii="Times New Roman" w:hAnsi="Times New Roman"/>
                <w:sz w:val="26"/>
                <w:szCs w:val="26"/>
              </w:rPr>
            </w:pPr>
            <w:r w:rsidRPr="00485F7B">
              <w:rPr>
                <w:rFonts w:ascii="Times New Roman" w:hAnsi="Times New Roman"/>
                <w:sz w:val="26"/>
                <w:szCs w:val="26"/>
              </w:rPr>
              <w:lastRenderedPageBreak/>
              <w:t>×</w:t>
            </w:r>
          </w:p>
        </w:tc>
        <w:tc>
          <w:tcPr>
            <w:tcW w:w="3225" w:type="dxa"/>
            <w:vAlign w:val="center"/>
          </w:tcPr>
          <w:p w:rsidR="00207477" w:rsidRPr="00485F7B" w:rsidRDefault="00207477" w:rsidP="00207477">
            <w:pPr>
              <w:spacing w:after="0" w:line="240" w:lineRule="auto"/>
              <w:jc w:val="both"/>
              <w:rPr>
                <w:rFonts w:ascii="Times New Roman" w:hAnsi="Times New Roman"/>
                <w:spacing w:val="-2"/>
                <w:sz w:val="26"/>
                <w:szCs w:val="26"/>
              </w:rPr>
            </w:pPr>
          </w:p>
        </w:tc>
      </w:tr>
      <w:tr w:rsidR="00207477" w:rsidRPr="00485F7B" w:rsidTr="00237527">
        <w:trPr>
          <w:trHeight w:val="723"/>
        </w:trPr>
        <w:tc>
          <w:tcPr>
            <w:tcW w:w="873" w:type="dxa"/>
            <w:vAlign w:val="center"/>
          </w:tcPr>
          <w:p w:rsidR="00207477" w:rsidRPr="00485F7B" w:rsidRDefault="00207477" w:rsidP="00207477">
            <w:pPr>
              <w:spacing w:after="0" w:line="240" w:lineRule="auto"/>
              <w:jc w:val="center"/>
              <w:rPr>
                <w:rFonts w:ascii="Times New Roman" w:hAnsi="Times New Roman"/>
                <w:sz w:val="26"/>
                <w:szCs w:val="26"/>
              </w:rPr>
            </w:pPr>
            <w:r w:rsidRPr="00485F7B">
              <w:rPr>
                <w:rFonts w:ascii="Times New Roman" w:hAnsi="Times New Roman"/>
                <w:sz w:val="26"/>
                <w:szCs w:val="26"/>
              </w:rPr>
              <w:lastRenderedPageBreak/>
              <w:t>6</w:t>
            </w:r>
          </w:p>
        </w:tc>
        <w:tc>
          <w:tcPr>
            <w:tcW w:w="1545" w:type="dxa"/>
            <w:vAlign w:val="center"/>
          </w:tcPr>
          <w:p w:rsidR="00207477" w:rsidRPr="00485F7B" w:rsidRDefault="00207477" w:rsidP="00207477">
            <w:pPr>
              <w:spacing w:after="0" w:line="240" w:lineRule="auto"/>
              <w:jc w:val="center"/>
              <w:rPr>
                <w:rFonts w:ascii="Times New Roman" w:hAnsi="Times New Roman"/>
                <w:sz w:val="26"/>
                <w:szCs w:val="26"/>
              </w:rPr>
            </w:pPr>
          </w:p>
        </w:tc>
        <w:tc>
          <w:tcPr>
            <w:tcW w:w="1409" w:type="dxa"/>
            <w:vAlign w:val="center"/>
          </w:tcPr>
          <w:p w:rsidR="00207477" w:rsidRPr="00485F7B" w:rsidRDefault="00207477" w:rsidP="00207477">
            <w:pPr>
              <w:spacing w:after="0" w:line="240" w:lineRule="auto"/>
              <w:jc w:val="center"/>
              <w:rPr>
                <w:rFonts w:ascii="Times New Roman" w:hAnsi="Times New Roman"/>
                <w:sz w:val="26"/>
                <w:szCs w:val="26"/>
              </w:rPr>
            </w:pPr>
            <w:r w:rsidRPr="00485F7B">
              <w:rPr>
                <w:rFonts w:ascii="Times New Roman" w:hAnsi="Times New Roman"/>
                <w:sz w:val="26"/>
                <w:szCs w:val="26"/>
              </w:rPr>
              <w:t>Ngân hàng Nhà nước</w:t>
            </w:r>
          </w:p>
        </w:tc>
        <w:tc>
          <w:tcPr>
            <w:tcW w:w="6826" w:type="dxa"/>
            <w:vAlign w:val="center"/>
          </w:tcPr>
          <w:p w:rsidR="00207477" w:rsidRPr="00485F7B" w:rsidRDefault="00207477" w:rsidP="00207477">
            <w:pPr>
              <w:spacing w:after="0" w:line="240" w:lineRule="auto"/>
              <w:jc w:val="both"/>
              <w:rPr>
                <w:rFonts w:ascii="Times New Roman" w:hAnsi="Times New Roman"/>
                <w:sz w:val="26"/>
                <w:szCs w:val="26"/>
              </w:rPr>
            </w:pPr>
            <w:r w:rsidRPr="00485F7B">
              <w:rPr>
                <w:rFonts w:ascii="Times New Roman" w:hAnsi="Times New Roman"/>
                <w:sz w:val="26"/>
                <w:szCs w:val="26"/>
              </w:rPr>
              <w:t>Tại Phụ lục 2, rà soát nội dung một số chỉ tiêu có tên gọi tính theo năm, công thức tính toán theo năm nhưng định nghĩa lại theo hướng “thường là một năm”, ví dụ: Chỉ tiêu 11 “Doanh thu bình quân trong năm của hợp tác xã nông nghiệp”; Chỉ tiêu 13 “Giá trị sản phẩm bình quân năm của một trang trại”…</w:t>
            </w:r>
          </w:p>
        </w:tc>
        <w:tc>
          <w:tcPr>
            <w:tcW w:w="722" w:type="dxa"/>
            <w:vAlign w:val="center"/>
          </w:tcPr>
          <w:p w:rsidR="00207477" w:rsidRPr="00485F7B" w:rsidRDefault="00207477" w:rsidP="00207477">
            <w:pPr>
              <w:spacing w:after="0" w:line="240" w:lineRule="auto"/>
              <w:jc w:val="center"/>
              <w:rPr>
                <w:rFonts w:ascii="Times New Roman" w:hAnsi="Times New Roman"/>
                <w:sz w:val="26"/>
                <w:szCs w:val="26"/>
              </w:rPr>
            </w:pPr>
            <w:r w:rsidRPr="00485F7B">
              <w:rPr>
                <w:rFonts w:ascii="Times New Roman" w:hAnsi="Times New Roman"/>
                <w:sz w:val="26"/>
                <w:szCs w:val="26"/>
              </w:rPr>
              <w:t>×</w:t>
            </w:r>
          </w:p>
        </w:tc>
        <w:tc>
          <w:tcPr>
            <w:tcW w:w="3225" w:type="dxa"/>
            <w:vAlign w:val="center"/>
          </w:tcPr>
          <w:p w:rsidR="00207477" w:rsidRPr="00485F7B" w:rsidRDefault="00207477" w:rsidP="00207477">
            <w:pPr>
              <w:spacing w:after="0" w:line="240" w:lineRule="auto"/>
              <w:jc w:val="both"/>
              <w:rPr>
                <w:rFonts w:ascii="Times New Roman" w:hAnsi="Times New Roman"/>
                <w:spacing w:val="-2"/>
                <w:sz w:val="26"/>
                <w:szCs w:val="26"/>
              </w:rPr>
            </w:pPr>
            <w:r w:rsidRPr="00485F7B">
              <w:rPr>
                <w:rFonts w:ascii="Times New Roman" w:hAnsi="Times New Roman"/>
                <w:spacing w:val="-2"/>
                <w:sz w:val="26"/>
                <w:szCs w:val="26"/>
              </w:rPr>
              <w:t>Bộ KHĐT đã sửa tên chỉ tiêu bảo đảm thống nhất và phù hợp với quy định tại nội dung chỉ tiêu theo góp ý của Ngân hàng Nhà nước.</w:t>
            </w:r>
          </w:p>
        </w:tc>
      </w:tr>
      <w:tr w:rsidR="00DC21B6" w:rsidRPr="00485F7B" w:rsidTr="00237527">
        <w:trPr>
          <w:trHeight w:val="723"/>
        </w:trPr>
        <w:tc>
          <w:tcPr>
            <w:tcW w:w="873" w:type="dxa"/>
            <w:vAlign w:val="center"/>
          </w:tcPr>
          <w:p w:rsidR="00DC21B6" w:rsidRPr="00DC21B6" w:rsidRDefault="004A622F" w:rsidP="00DC21B6">
            <w:pPr>
              <w:spacing w:after="0" w:line="240" w:lineRule="auto"/>
              <w:jc w:val="center"/>
              <w:rPr>
                <w:rFonts w:ascii="Times New Roman" w:hAnsi="Times New Roman"/>
                <w:sz w:val="26"/>
                <w:szCs w:val="26"/>
                <w:highlight w:val="yellow"/>
              </w:rPr>
            </w:pPr>
            <w:r w:rsidRPr="004A622F">
              <w:rPr>
                <w:rFonts w:ascii="Times New Roman" w:hAnsi="Times New Roman"/>
                <w:sz w:val="26"/>
                <w:szCs w:val="26"/>
              </w:rPr>
              <w:t>7</w:t>
            </w:r>
          </w:p>
        </w:tc>
        <w:tc>
          <w:tcPr>
            <w:tcW w:w="1545" w:type="dxa"/>
            <w:vAlign w:val="center"/>
          </w:tcPr>
          <w:p w:rsidR="00DC21B6" w:rsidRPr="00DC21B6" w:rsidRDefault="00DC21B6" w:rsidP="00DC21B6">
            <w:pPr>
              <w:spacing w:after="0" w:line="240" w:lineRule="auto"/>
              <w:jc w:val="center"/>
              <w:rPr>
                <w:rFonts w:ascii="Times New Roman" w:hAnsi="Times New Roman"/>
                <w:sz w:val="26"/>
                <w:szCs w:val="26"/>
                <w:highlight w:val="yellow"/>
              </w:rPr>
            </w:pPr>
          </w:p>
        </w:tc>
        <w:tc>
          <w:tcPr>
            <w:tcW w:w="1409" w:type="dxa"/>
            <w:vAlign w:val="center"/>
          </w:tcPr>
          <w:p w:rsidR="00DC21B6" w:rsidRPr="00381DE4" w:rsidRDefault="00DC21B6" w:rsidP="00DC21B6">
            <w:pPr>
              <w:spacing w:after="0" w:line="240" w:lineRule="auto"/>
              <w:jc w:val="center"/>
              <w:rPr>
                <w:rFonts w:ascii="Times New Roman" w:hAnsi="Times New Roman"/>
                <w:sz w:val="26"/>
                <w:szCs w:val="26"/>
              </w:rPr>
            </w:pPr>
            <w:r w:rsidRPr="00381DE4">
              <w:rPr>
                <w:rFonts w:ascii="Times New Roman" w:hAnsi="Times New Roman"/>
                <w:sz w:val="26"/>
                <w:szCs w:val="26"/>
              </w:rPr>
              <w:t>Ninh Bình</w:t>
            </w:r>
          </w:p>
        </w:tc>
        <w:tc>
          <w:tcPr>
            <w:tcW w:w="6826" w:type="dxa"/>
            <w:vAlign w:val="center"/>
          </w:tcPr>
          <w:p w:rsidR="00DC21B6" w:rsidRPr="00381DE4" w:rsidRDefault="00DC21B6" w:rsidP="00566F07">
            <w:pPr>
              <w:spacing w:after="0" w:line="240" w:lineRule="auto"/>
              <w:jc w:val="both"/>
              <w:rPr>
                <w:rFonts w:ascii="Times New Roman" w:hAnsi="Times New Roman"/>
                <w:sz w:val="26"/>
                <w:szCs w:val="26"/>
              </w:rPr>
            </w:pPr>
            <w:r w:rsidRPr="00381DE4">
              <w:rPr>
                <w:rFonts w:ascii="Times New Roman" w:hAnsi="Times New Roman"/>
                <w:sz w:val="26"/>
                <w:szCs w:val="26"/>
              </w:rPr>
              <w:t>Bổ sung phần “</w:t>
            </w:r>
            <w:r w:rsidR="00566F07" w:rsidRPr="00381DE4">
              <w:rPr>
                <w:rFonts w:ascii="Times New Roman" w:hAnsi="Times New Roman"/>
                <w:sz w:val="26"/>
                <w:szCs w:val="26"/>
              </w:rPr>
              <w:t>d</w:t>
            </w:r>
            <w:r w:rsidRPr="00381DE4">
              <w:rPr>
                <w:rFonts w:ascii="Times New Roman" w:hAnsi="Times New Roman"/>
                <w:sz w:val="26"/>
                <w:szCs w:val="26"/>
              </w:rPr>
              <w:t>iêm nghiệp” vào nội dung các chỉ tiêu như: Tốc độ tăng giá trị tăng thêm ngành nông nghiệp, lâm nghiệp, diêm nghiệp và thủy sản; Năng suất lao động ngành nông nghiệp, lâm nghiệp, diêm nghiệp và thủy sản.</w:t>
            </w:r>
          </w:p>
        </w:tc>
        <w:tc>
          <w:tcPr>
            <w:tcW w:w="722" w:type="dxa"/>
            <w:vAlign w:val="center"/>
          </w:tcPr>
          <w:p w:rsidR="00DC21B6" w:rsidRPr="00381DE4" w:rsidRDefault="00DC21B6" w:rsidP="00DC21B6">
            <w:pPr>
              <w:spacing w:after="0" w:line="240" w:lineRule="auto"/>
              <w:jc w:val="center"/>
              <w:rPr>
                <w:rFonts w:ascii="Times New Roman" w:hAnsi="Times New Roman"/>
                <w:sz w:val="26"/>
                <w:szCs w:val="26"/>
              </w:rPr>
            </w:pPr>
          </w:p>
        </w:tc>
        <w:tc>
          <w:tcPr>
            <w:tcW w:w="3225" w:type="dxa"/>
            <w:vAlign w:val="center"/>
          </w:tcPr>
          <w:p w:rsidR="00DC21B6" w:rsidRPr="00381DE4" w:rsidRDefault="001C08D2" w:rsidP="00E96645">
            <w:pPr>
              <w:spacing w:after="0" w:line="240" w:lineRule="auto"/>
              <w:jc w:val="both"/>
              <w:rPr>
                <w:rFonts w:ascii="Times New Roman" w:hAnsi="Times New Roman"/>
                <w:sz w:val="26"/>
                <w:szCs w:val="26"/>
              </w:rPr>
            </w:pPr>
            <w:r w:rsidRPr="00381DE4">
              <w:rPr>
                <w:rFonts w:ascii="Times New Roman" w:hAnsi="Times New Roman"/>
                <w:sz w:val="26"/>
                <w:szCs w:val="26"/>
              </w:rPr>
              <w:t>Hoạt động d</w:t>
            </w:r>
            <w:r w:rsidR="00DC21B6" w:rsidRPr="00381DE4">
              <w:rPr>
                <w:rFonts w:ascii="Times New Roman" w:hAnsi="Times New Roman"/>
                <w:sz w:val="26"/>
                <w:szCs w:val="26"/>
              </w:rPr>
              <w:t>iêm nghiệ</w:t>
            </w:r>
            <w:r w:rsidRPr="00381DE4">
              <w:rPr>
                <w:rFonts w:ascii="Times New Roman" w:hAnsi="Times New Roman"/>
                <w:sz w:val="26"/>
                <w:szCs w:val="26"/>
              </w:rPr>
              <w:t xml:space="preserve">p </w:t>
            </w:r>
            <w:r w:rsidR="00DC21B6" w:rsidRPr="00381DE4">
              <w:rPr>
                <w:rFonts w:ascii="Times New Roman" w:hAnsi="Times New Roman"/>
                <w:sz w:val="26"/>
                <w:szCs w:val="26"/>
              </w:rPr>
              <w:t xml:space="preserve">được tính vào </w:t>
            </w:r>
            <w:r w:rsidRPr="00381DE4">
              <w:rPr>
                <w:rFonts w:ascii="Times New Roman" w:hAnsi="Times New Roman"/>
                <w:sz w:val="26"/>
                <w:szCs w:val="26"/>
              </w:rPr>
              <w:t>ngành công nghiệp khai khoáng</w:t>
            </w:r>
            <w:r w:rsidR="00E96645">
              <w:rPr>
                <w:rFonts w:ascii="Times New Roman" w:hAnsi="Times New Roman"/>
                <w:sz w:val="26"/>
                <w:szCs w:val="26"/>
              </w:rPr>
              <w:t>.</w:t>
            </w:r>
            <w:r w:rsidRPr="00381DE4">
              <w:rPr>
                <w:rFonts w:ascii="Times New Roman" w:hAnsi="Times New Roman"/>
                <w:sz w:val="26"/>
                <w:szCs w:val="26"/>
              </w:rPr>
              <w:t xml:space="preserve"> </w:t>
            </w:r>
            <w:r w:rsidR="00E96645">
              <w:rPr>
                <w:rFonts w:ascii="Times New Roman" w:hAnsi="Times New Roman"/>
                <w:sz w:val="26"/>
                <w:szCs w:val="26"/>
              </w:rPr>
              <w:t>D</w:t>
            </w:r>
            <w:r w:rsidRPr="00381DE4">
              <w:rPr>
                <w:rFonts w:ascii="Times New Roman" w:hAnsi="Times New Roman"/>
                <w:sz w:val="26"/>
                <w:szCs w:val="26"/>
              </w:rPr>
              <w:t>o đó</w:t>
            </w:r>
            <w:r w:rsidR="00E96645">
              <w:rPr>
                <w:rFonts w:ascii="Times New Roman" w:hAnsi="Times New Roman"/>
                <w:sz w:val="26"/>
                <w:szCs w:val="26"/>
              </w:rPr>
              <w:t>,</w:t>
            </w:r>
            <w:r w:rsidR="00DC21B6" w:rsidRPr="00381DE4">
              <w:rPr>
                <w:rFonts w:ascii="Times New Roman" w:hAnsi="Times New Roman"/>
                <w:sz w:val="26"/>
                <w:szCs w:val="26"/>
              </w:rPr>
              <w:t xml:space="preserve"> nội dung </w:t>
            </w:r>
            <w:r w:rsidR="00566F07" w:rsidRPr="00381DE4">
              <w:rPr>
                <w:rFonts w:ascii="Times New Roman" w:hAnsi="Times New Roman"/>
                <w:sz w:val="26"/>
                <w:szCs w:val="26"/>
              </w:rPr>
              <w:t xml:space="preserve">các </w:t>
            </w:r>
            <w:r w:rsidR="00DC21B6" w:rsidRPr="00381DE4">
              <w:rPr>
                <w:rFonts w:ascii="Times New Roman" w:hAnsi="Times New Roman"/>
                <w:sz w:val="26"/>
                <w:szCs w:val="26"/>
              </w:rPr>
              <w:t xml:space="preserve">chỉ tiêu </w:t>
            </w:r>
            <w:r w:rsidR="00566F07" w:rsidRPr="00381DE4">
              <w:rPr>
                <w:rFonts w:ascii="Times New Roman" w:hAnsi="Times New Roman"/>
                <w:sz w:val="26"/>
                <w:szCs w:val="26"/>
              </w:rPr>
              <w:t xml:space="preserve">về nông nghiệp </w:t>
            </w:r>
            <w:r w:rsidRPr="00381DE4">
              <w:rPr>
                <w:rFonts w:ascii="Times New Roman" w:hAnsi="Times New Roman"/>
                <w:sz w:val="26"/>
                <w:szCs w:val="26"/>
              </w:rPr>
              <w:t xml:space="preserve">không </w:t>
            </w:r>
            <w:r w:rsidR="00DC21B6" w:rsidRPr="00381DE4">
              <w:rPr>
                <w:rFonts w:ascii="Times New Roman" w:hAnsi="Times New Roman"/>
                <w:sz w:val="26"/>
                <w:szCs w:val="26"/>
              </w:rPr>
              <w:t xml:space="preserve">bao gồm </w:t>
            </w:r>
            <w:r w:rsidR="00566F07" w:rsidRPr="00381DE4">
              <w:rPr>
                <w:rFonts w:ascii="Times New Roman" w:hAnsi="Times New Roman"/>
                <w:sz w:val="26"/>
                <w:szCs w:val="26"/>
              </w:rPr>
              <w:t>phần “</w:t>
            </w:r>
            <w:r w:rsidR="00DC21B6" w:rsidRPr="00381DE4">
              <w:rPr>
                <w:rFonts w:ascii="Times New Roman" w:hAnsi="Times New Roman"/>
                <w:sz w:val="26"/>
                <w:szCs w:val="26"/>
              </w:rPr>
              <w:t>diêm nghiệp</w:t>
            </w:r>
            <w:r w:rsidR="00566F07" w:rsidRPr="00381DE4">
              <w:rPr>
                <w:rFonts w:ascii="Times New Roman" w:hAnsi="Times New Roman"/>
                <w:sz w:val="26"/>
                <w:szCs w:val="26"/>
              </w:rPr>
              <w:t>”.</w:t>
            </w:r>
          </w:p>
        </w:tc>
      </w:tr>
      <w:tr w:rsidR="00566F07" w:rsidRPr="00485F7B" w:rsidTr="00237527">
        <w:tc>
          <w:tcPr>
            <w:tcW w:w="873" w:type="dxa"/>
            <w:vAlign w:val="center"/>
          </w:tcPr>
          <w:p w:rsidR="00566F07" w:rsidRPr="00485F7B" w:rsidRDefault="004A622F" w:rsidP="00566F07">
            <w:pPr>
              <w:spacing w:after="0" w:line="240" w:lineRule="auto"/>
              <w:jc w:val="center"/>
              <w:rPr>
                <w:rFonts w:ascii="Times New Roman" w:hAnsi="Times New Roman"/>
                <w:sz w:val="26"/>
                <w:szCs w:val="26"/>
              </w:rPr>
            </w:pPr>
            <w:r>
              <w:rPr>
                <w:rFonts w:ascii="Times New Roman" w:hAnsi="Times New Roman"/>
                <w:sz w:val="26"/>
                <w:szCs w:val="26"/>
              </w:rPr>
              <w:t>8</w:t>
            </w:r>
          </w:p>
        </w:tc>
        <w:tc>
          <w:tcPr>
            <w:tcW w:w="1545" w:type="dxa"/>
            <w:vAlign w:val="center"/>
          </w:tcPr>
          <w:p w:rsidR="00566F07" w:rsidRPr="00485F7B" w:rsidRDefault="00566F07" w:rsidP="00566F07">
            <w:pPr>
              <w:spacing w:after="0" w:line="240" w:lineRule="auto"/>
              <w:jc w:val="center"/>
              <w:rPr>
                <w:rFonts w:ascii="Times New Roman" w:hAnsi="Times New Roman"/>
                <w:sz w:val="26"/>
                <w:szCs w:val="26"/>
              </w:rPr>
            </w:pPr>
          </w:p>
        </w:tc>
        <w:tc>
          <w:tcPr>
            <w:tcW w:w="1409" w:type="dxa"/>
            <w:vAlign w:val="center"/>
          </w:tcPr>
          <w:p w:rsidR="00566F07" w:rsidRPr="00485F7B" w:rsidRDefault="00566F07" w:rsidP="00566F07">
            <w:pPr>
              <w:spacing w:after="0" w:line="240" w:lineRule="auto"/>
              <w:jc w:val="center"/>
              <w:rPr>
                <w:rFonts w:ascii="Times New Roman" w:hAnsi="Times New Roman"/>
                <w:sz w:val="26"/>
                <w:szCs w:val="26"/>
                <w:lang w:val="vi-VN"/>
              </w:rPr>
            </w:pPr>
            <w:r w:rsidRPr="00485F7B">
              <w:rPr>
                <w:rFonts w:ascii="Times New Roman" w:hAnsi="Times New Roman"/>
                <w:sz w:val="26"/>
                <w:szCs w:val="26"/>
                <w:lang w:val="vi-VN"/>
              </w:rPr>
              <w:t>Bộ Nông nghiệp và Phát triển nông thôn</w:t>
            </w:r>
          </w:p>
        </w:tc>
        <w:tc>
          <w:tcPr>
            <w:tcW w:w="6826" w:type="dxa"/>
            <w:vAlign w:val="center"/>
          </w:tcPr>
          <w:p w:rsidR="00566F07" w:rsidRPr="00FD55B3" w:rsidRDefault="00566F07" w:rsidP="00A135E5">
            <w:pPr>
              <w:spacing w:after="0" w:line="240" w:lineRule="auto"/>
              <w:jc w:val="both"/>
              <w:rPr>
                <w:rFonts w:ascii="Times New Roman" w:hAnsi="Times New Roman"/>
                <w:sz w:val="26"/>
                <w:szCs w:val="26"/>
              </w:rPr>
            </w:pPr>
            <w:r w:rsidRPr="00485F7B">
              <w:rPr>
                <w:rFonts w:ascii="Times New Roman" w:hAnsi="Times New Roman"/>
                <w:sz w:val="26"/>
                <w:szCs w:val="26"/>
              </w:rPr>
              <w:t>B</w:t>
            </w:r>
            <w:r w:rsidRPr="00485F7B">
              <w:rPr>
                <w:rFonts w:ascii="Times New Roman" w:hAnsi="Times New Roman"/>
                <w:sz w:val="26"/>
                <w:szCs w:val="26"/>
                <w:lang w:val="vi-VN"/>
              </w:rPr>
              <w:t xml:space="preserve">ổ sung </w:t>
            </w:r>
            <w:r w:rsidRPr="00485F7B">
              <w:rPr>
                <w:rFonts w:ascii="Times New Roman" w:hAnsi="Times New Roman"/>
                <w:sz w:val="26"/>
                <w:szCs w:val="26"/>
                <w:lang w:val="en-GB"/>
              </w:rPr>
              <w:t>c</w:t>
            </w:r>
            <w:r w:rsidRPr="00485F7B">
              <w:rPr>
                <w:rFonts w:ascii="Times New Roman" w:hAnsi="Times New Roman"/>
                <w:sz w:val="26"/>
                <w:szCs w:val="26"/>
              </w:rPr>
              <w:t>hỉ tiêu “Tỷ lệ huyện đạt chuẩn nông thôn mới nâng cao</w:t>
            </w:r>
            <w:r w:rsidRPr="00485F7B">
              <w:rPr>
                <w:rFonts w:ascii="Times New Roman" w:hAnsi="Times New Roman"/>
                <w:sz w:val="26"/>
                <w:szCs w:val="26"/>
                <w:lang w:val="vi-VN"/>
              </w:rPr>
              <w:t>”</w:t>
            </w:r>
            <w:r>
              <w:rPr>
                <w:rFonts w:ascii="Times New Roman" w:hAnsi="Times New Roman"/>
                <w:sz w:val="26"/>
                <w:szCs w:val="26"/>
              </w:rPr>
              <w:t>.</w:t>
            </w:r>
          </w:p>
        </w:tc>
        <w:tc>
          <w:tcPr>
            <w:tcW w:w="722" w:type="dxa"/>
            <w:vAlign w:val="center"/>
          </w:tcPr>
          <w:p w:rsidR="00566F07" w:rsidRPr="00485F7B" w:rsidRDefault="00566F07" w:rsidP="00566F07">
            <w:pPr>
              <w:spacing w:after="0" w:line="240" w:lineRule="auto"/>
              <w:jc w:val="center"/>
              <w:rPr>
                <w:rFonts w:ascii="Times New Roman" w:hAnsi="Times New Roman"/>
                <w:sz w:val="26"/>
                <w:szCs w:val="26"/>
              </w:rPr>
            </w:pPr>
            <w:r w:rsidRPr="00485F7B">
              <w:rPr>
                <w:rFonts w:ascii="Times New Roman" w:hAnsi="Times New Roman"/>
                <w:sz w:val="26"/>
                <w:szCs w:val="26"/>
              </w:rPr>
              <w:t>×</w:t>
            </w:r>
          </w:p>
        </w:tc>
        <w:tc>
          <w:tcPr>
            <w:tcW w:w="3225" w:type="dxa"/>
            <w:vAlign w:val="center"/>
          </w:tcPr>
          <w:p w:rsidR="00566F07" w:rsidRPr="00485F7B" w:rsidRDefault="00566F07" w:rsidP="00566F07">
            <w:pPr>
              <w:spacing w:after="0" w:line="240" w:lineRule="auto"/>
              <w:jc w:val="both"/>
              <w:rPr>
                <w:rFonts w:ascii="Times New Roman" w:hAnsi="Times New Roman"/>
                <w:sz w:val="26"/>
                <w:szCs w:val="26"/>
              </w:rPr>
            </w:pPr>
            <w:r>
              <w:rPr>
                <w:rFonts w:ascii="Times New Roman" w:hAnsi="Times New Roman"/>
                <w:sz w:val="26"/>
                <w:szCs w:val="26"/>
              </w:rPr>
              <w:t>Bộ KHĐT đã bổ sung chỉ tiêu “Tỷ lệ đơn vị cấp huyện được công nhận đạt chuẩn/hoàn thành nhiệm vụ xây dựng nông thôn mới/đạt chuẩn nông thôn mới nâng cao” nhằm phản ánh mục tiêu cụ thể của Nghị quyết số</w:t>
            </w:r>
            <w:r w:rsidR="00E73711">
              <w:rPr>
                <w:rFonts w:ascii="Times New Roman" w:hAnsi="Times New Roman"/>
                <w:sz w:val="26"/>
                <w:szCs w:val="26"/>
              </w:rPr>
              <w:t xml:space="preserve"> </w:t>
            </w:r>
            <w:r>
              <w:rPr>
                <w:rFonts w:ascii="Times New Roman" w:hAnsi="Times New Roman"/>
                <w:sz w:val="26"/>
                <w:szCs w:val="26"/>
              </w:rPr>
              <w:t>19-NQ/TW.</w:t>
            </w:r>
          </w:p>
        </w:tc>
      </w:tr>
      <w:tr w:rsidR="00566F07" w:rsidRPr="00485F7B" w:rsidTr="00237527">
        <w:tc>
          <w:tcPr>
            <w:tcW w:w="873" w:type="dxa"/>
            <w:vAlign w:val="center"/>
          </w:tcPr>
          <w:p w:rsidR="00566F07" w:rsidRPr="00485F7B" w:rsidRDefault="004A622F" w:rsidP="00566F07">
            <w:pPr>
              <w:spacing w:after="0" w:line="240" w:lineRule="auto"/>
              <w:jc w:val="center"/>
              <w:rPr>
                <w:rFonts w:ascii="Times New Roman" w:hAnsi="Times New Roman"/>
                <w:sz w:val="26"/>
                <w:szCs w:val="26"/>
              </w:rPr>
            </w:pPr>
            <w:r>
              <w:rPr>
                <w:rFonts w:ascii="Times New Roman" w:hAnsi="Times New Roman"/>
                <w:sz w:val="26"/>
                <w:szCs w:val="26"/>
              </w:rPr>
              <w:t>9</w:t>
            </w:r>
          </w:p>
        </w:tc>
        <w:tc>
          <w:tcPr>
            <w:tcW w:w="1545" w:type="dxa"/>
            <w:vAlign w:val="center"/>
          </w:tcPr>
          <w:p w:rsidR="00566F07" w:rsidRPr="00485F7B" w:rsidRDefault="00566F07" w:rsidP="00566F07">
            <w:pPr>
              <w:spacing w:after="0" w:line="240" w:lineRule="auto"/>
              <w:jc w:val="center"/>
              <w:rPr>
                <w:rFonts w:ascii="Times New Roman" w:hAnsi="Times New Roman"/>
                <w:sz w:val="26"/>
                <w:szCs w:val="26"/>
              </w:rPr>
            </w:pPr>
          </w:p>
        </w:tc>
        <w:tc>
          <w:tcPr>
            <w:tcW w:w="1409" w:type="dxa"/>
            <w:vAlign w:val="center"/>
          </w:tcPr>
          <w:p w:rsidR="00566F07" w:rsidRPr="00485F7B" w:rsidRDefault="00566F07" w:rsidP="00566F07">
            <w:pPr>
              <w:spacing w:after="0" w:line="240" w:lineRule="auto"/>
              <w:jc w:val="center"/>
              <w:rPr>
                <w:rFonts w:ascii="Times New Roman" w:hAnsi="Times New Roman"/>
                <w:sz w:val="26"/>
                <w:szCs w:val="26"/>
              </w:rPr>
            </w:pPr>
            <w:r w:rsidRPr="00485F7B">
              <w:rPr>
                <w:rFonts w:ascii="Times New Roman" w:hAnsi="Times New Roman"/>
                <w:sz w:val="26"/>
                <w:szCs w:val="26"/>
              </w:rPr>
              <w:t>Bộ Công Thương</w:t>
            </w:r>
          </w:p>
        </w:tc>
        <w:tc>
          <w:tcPr>
            <w:tcW w:w="6826" w:type="dxa"/>
            <w:vAlign w:val="center"/>
          </w:tcPr>
          <w:p w:rsidR="00566F07" w:rsidRPr="00485F7B" w:rsidRDefault="00566F07" w:rsidP="00566F07">
            <w:pPr>
              <w:spacing w:after="0" w:line="240" w:lineRule="auto"/>
              <w:jc w:val="both"/>
              <w:rPr>
                <w:rFonts w:ascii="Times New Roman" w:hAnsi="Times New Roman"/>
                <w:sz w:val="26"/>
                <w:szCs w:val="26"/>
              </w:rPr>
            </w:pPr>
            <w:r w:rsidRPr="00485F7B">
              <w:rPr>
                <w:rFonts w:ascii="Times New Roman" w:hAnsi="Times New Roman"/>
                <w:sz w:val="26"/>
                <w:szCs w:val="26"/>
              </w:rPr>
              <w:t xml:space="preserve">Bổ sung các chỉ tiêu: “Số xã có sản phẩm công nghiệp nông thôn tiêu biểu các cấp” và “Số xã có cơ sở công nghiệp nông thôn được thụ hưởng từ chương trình khuyến công”. </w:t>
            </w:r>
          </w:p>
        </w:tc>
        <w:tc>
          <w:tcPr>
            <w:tcW w:w="722" w:type="dxa"/>
            <w:vAlign w:val="center"/>
          </w:tcPr>
          <w:p w:rsidR="00566F07" w:rsidRPr="00485F7B" w:rsidRDefault="00566F07" w:rsidP="00566F07">
            <w:pPr>
              <w:spacing w:after="0" w:line="240" w:lineRule="auto"/>
              <w:jc w:val="center"/>
              <w:rPr>
                <w:rFonts w:ascii="Times New Roman" w:hAnsi="Times New Roman"/>
                <w:sz w:val="26"/>
                <w:szCs w:val="26"/>
              </w:rPr>
            </w:pPr>
            <w:r w:rsidRPr="00485F7B">
              <w:rPr>
                <w:rFonts w:ascii="Times New Roman" w:hAnsi="Times New Roman"/>
                <w:sz w:val="26"/>
                <w:szCs w:val="26"/>
              </w:rPr>
              <w:t>×</w:t>
            </w:r>
          </w:p>
        </w:tc>
        <w:tc>
          <w:tcPr>
            <w:tcW w:w="3225" w:type="dxa"/>
            <w:vAlign w:val="center"/>
          </w:tcPr>
          <w:p w:rsidR="00566F07" w:rsidRPr="00485F7B" w:rsidRDefault="00566F07" w:rsidP="00566F07">
            <w:pPr>
              <w:spacing w:after="0" w:line="240" w:lineRule="auto"/>
              <w:jc w:val="both"/>
              <w:rPr>
                <w:rFonts w:ascii="Times New Roman" w:hAnsi="Times New Roman"/>
                <w:sz w:val="26"/>
                <w:szCs w:val="26"/>
              </w:rPr>
            </w:pPr>
            <w:r w:rsidRPr="00485F7B">
              <w:rPr>
                <w:rFonts w:ascii="Times New Roman" w:hAnsi="Times New Roman"/>
                <w:sz w:val="26"/>
                <w:szCs w:val="26"/>
              </w:rPr>
              <w:t xml:space="preserve">Bộ KHĐT đã tổ chức hội thảo với Bộ Công Thương và thống nhất bổ sung chỉ tiêu “Số sản phẩm công nghiệp nông thôn tiêu biểu </w:t>
            </w:r>
            <w:r w:rsidRPr="00485F7B">
              <w:rPr>
                <w:rFonts w:ascii="Times New Roman" w:hAnsi="Times New Roman"/>
                <w:sz w:val="26"/>
                <w:szCs w:val="26"/>
              </w:rPr>
              <w:lastRenderedPageBreak/>
              <w:t xml:space="preserve">các cấp”. </w:t>
            </w:r>
          </w:p>
        </w:tc>
      </w:tr>
      <w:tr w:rsidR="00A135E5" w:rsidRPr="00485F7B" w:rsidTr="00237527">
        <w:tc>
          <w:tcPr>
            <w:tcW w:w="873" w:type="dxa"/>
            <w:vAlign w:val="center"/>
          </w:tcPr>
          <w:p w:rsidR="00A135E5" w:rsidRPr="00485F7B" w:rsidRDefault="004A622F" w:rsidP="00566F07">
            <w:pPr>
              <w:spacing w:after="0" w:line="240" w:lineRule="auto"/>
              <w:jc w:val="center"/>
              <w:rPr>
                <w:rFonts w:ascii="Times New Roman" w:hAnsi="Times New Roman"/>
                <w:sz w:val="26"/>
                <w:szCs w:val="26"/>
              </w:rPr>
            </w:pPr>
            <w:r>
              <w:rPr>
                <w:rFonts w:ascii="Times New Roman" w:hAnsi="Times New Roman"/>
                <w:sz w:val="26"/>
                <w:szCs w:val="26"/>
              </w:rPr>
              <w:lastRenderedPageBreak/>
              <w:t>10</w:t>
            </w:r>
          </w:p>
        </w:tc>
        <w:tc>
          <w:tcPr>
            <w:tcW w:w="1545" w:type="dxa"/>
            <w:vAlign w:val="center"/>
          </w:tcPr>
          <w:p w:rsidR="00A135E5" w:rsidRPr="00485F7B" w:rsidRDefault="00A135E5" w:rsidP="00566F07">
            <w:pPr>
              <w:spacing w:after="0" w:line="240" w:lineRule="auto"/>
              <w:jc w:val="center"/>
              <w:rPr>
                <w:rFonts w:ascii="Times New Roman" w:hAnsi="Times New Roman"/>
                <w:sz w:val="26"/>
                <w:szCs w:val="26"/>
              </w:rPr>
            </w:pPr>
          </w:p>
        </w:tc>
        <w:tc>
          <w:tcPr>
            <w:tcW w:w="1409" w:type="dxa"/>
            <w:vAlign w:val="center"/>
          </w:tcPr>
          <w:p w:rsidR="00A135E5" w:rsidRPr="00485F7B" w:rsidRDefault="00A135E5" w:rsidP="00566F07">
            <w:pPr>
              <w:spacing w:after="0" w:line="240" w:lineRule="auto"/>
              <w:jc w:val="center"/>
              <w:rPr>
                <w:rFonts w:ascii="Times New Roman" w:hAnsi="Times New Roman"/>
                <w:sz w:val="26"/>
                <w:szCs w:val="26"/>
                <w:lang w:val="vi-VN"/>
              </w:rPr>
            </w:pPr>
            <w:r w:rsidRPr="00485F7B">
              <w:rPr>
                <w:rFonts w:ascii="Times New Roman" w:hAnsi="Times New Roman"/>
                <w:sz w:val="26"/>
                <w:szCs w:val="26"/>
                <w:lang w:val="vi-VN"/>
              </w:rPr>
              <w:t>Bộ Nông nghiệp và Phát triển nông thôn</w:t>
            </w:r>
          </w:p>
        </w:tc>
        <w:tc>
          <w:tcPr>
            <w:tcW w:w="6826" w:type="dxa"/>
            <w:vAlign w:val="center"/>
          </w:tcPr>
          <w:p w:rsidR="00A135E5" w:rsidRPr="00485F7B" w:rsidRDefault="00A135E5" w:rsidP="00566F07">
            <w:pPr>
              <w:spacing w:after="0" w:line="240" w:lineRule="auto"/>
              <w:jc w:val="both"/>
              <w:rPr>
                <w:rFonts w:ascii="Times New Roman" w:hAnsi="Times New Roman"/>
                <w:sz w:val="26"/>
                <w:szCs w:val="26"/>
              </w:rPr>
            </w:pPr>
            <w:r w:rsidRPr="00485F7B">
              <w:rPr>
                <w:rFonts w:ascii="Times New Roman" w:hAnsi="Times New Roman"/>
                <w:sz w:val="26"/>
                <w:szCs w:val="26"/>
              </w:rPr>
              <w:t>Đề nghị rà soát một số chỉ tiêu sau:</w:t>
            </w:r>
          </w:p>
          <w:p w:rsidR="00A135E5" w:rsidRPr="00485F7B" w:rsidRDefault="00A135E5" w:rsidP="00566F07">
            <w:pPr>
              <w:spacing w:after="0" w:line="240" w:lineRule="auto"/>
              <w:jc w:val="both"/>
              <w:rPr>
                <w:rFonts w:ascii="Times New Roman" w:hAnsi="Times New Roman"/>
                <w:sz w:val="26"/>
                <w:szCs w:val="26"/>
              </w:rPr>
            </w:pPr>
            <w:r>
              <w:rPr>
                <w:rFonts w:ascii="Times New Roman" w:hAnsi="Times New Roman"/>
                <w:sz w:val="26"/>
                <w:szCs w:val="26"/>
              </w:rPr>
              <w:t>-</w:t>
            </w:r>
            <w:r w:rsidRPr="00485F7B">
              <w:rPr>
                <w:rFonts w:ascii="Times New Roman" w:hAnsi="Times New Roman"/>
                <w:sz w:val="26"/>
                <w:szCs w:val="26"/>
              </w:rPr>
              <w:t xml:space="preserve"> Các chỉ tiêu phản ánh các định hướng mới trong phát triển nông nghiệp, nông dân, nông thôn: (i) Sản xuất quy mô hàng hóa lớn, phục vụ xuất khẩu (số vùng chuyên canh có diện tích từ 100 ha trở lên, số vùng trồng phục vụ xuất khẩu, được cấp mã số…); (ii) Trình độ cơ giới hóa (tỷ lệ diện tích cây trồng chủ lực/nuôi trồng thủy sản được cơ giới hóa, tỷ lệ cơ giới hóa đồng bộ trong sản xuất chăn nuôi/lâm nghiệp,…); (iii) Khoa học công nghệ (tỷ lệ diện tích sản xuất nông nghiệp được tưới tiết kiệm nước, số lượng giống mới được công nhận, số bằng phát minh, sáng chế trong lĩnh vực NLTS được thương mại hóa…); (iv) Liên kết sản xuất (</w:t>
            </w:r>
            <w:r>
              <w:rPr>
                <w:rFonts w:ascii="Times New Roman" w:hAnsi="Times New Roman"/>
                <w:sz w:val="26"/>
                <w:szCs w:val="26"/>
              </w:rPr>
              <w:t>S</w:t>
            </w:r>
            <w:r w:rsidRPr="00485F7B">
              <w:rPr>
                <w:rFonts w:ascii="Times New Roman" w:hAnsi="Times New Roman"/>
                <w:sz w:val="26"/>
                <w:szCs w:val="26"/>
              </w:rPr>
              <w:t>ố HTX/doanh nghiệp tham gia liên kết theo chuỗi, số cụm ngành liên kết phục vụ nông nghiệp…); (v) Hạ tầng nông nghiệp, nông thôn (số lượng cảng cá, kho bảo quản nông sản, Trung tâm logistic nông sản…) (vi) Xây dựng thương hiệu nông sản (số lượng sản phẩm nông sản được bảo hộ dưới các hình thức nhãn hiệu tập thể, nhãn hiệu chứng nhận...); (vii) Quản lý chất lượng NLTS, an toàn thực phẩm; (viii) Phát triển nông nghiệp bền vững, sinh thái, hữu cơ (tỷ lệ diện tích đất canh tác sản xuất nông nghiệp hữu cơ, tỷ lệ hộ sản xuất và sử dụng năng lượng tái tạo…); (ix) Phát huy vai trò chủ thể của nông dân...</w:t>
            </w:r>
          </w:p>
          <w:p w:rsidR="00A135E5" w:rsidRPr="00485F7B" w:rsidRDefault="00A135E5" w:rsidP="00566F07">
            <w:pPr>
              <w:spacing w:after="0" w:line="240" w:lineRule="auto"/>
              <w:jc w:val="both"/>
              <w:rPr>
                <w:rFonts w:ascii="Times New Roman" w:hAnsi="Times New Roman"/>
                <w:sz w:val="26"/>
                <w:szCs w:val="26"/>
              </w:rPr>
            </w:pPr>
            <w:r>
              <w:rPr>
                <w:rFonts w:ascii="Times New Roman" w:hAnsi="Times New Roman"/>
                <w:sz w:val="26"/>
                <w:szCs w:val="26"/>
              </w:rPr>
              <w:t>-</w:t>
            </w:r>
            <w:r w:rsidRPr="00485F7B">
              <w:rPr>
                <w:rFonts w:ascii="Times New Roman" w:hAnsi="Times New Roman"/>
                <w:sz w:val="26"/>
                <w:szCs w:val="26"/>
              </w:rPr>
              <w:t xml:space="preserve"> Một số chỉ tiêu cơ bản về nông nghiệp: Diện tích một số cây trồng chủ yếu; diện tích cây trồng nhiễm sinh vật gây hại; Số lượng gia súc, gia cầm chủ yếu; Diện tích rừng hiện có; Diện tích rừng cung ứng dịch vụ môi trường rừng; Diện tích nuôi trồng thủy sản; Sản lượng một số sản phẩm thủy sản chủ yếu; Năng suất, sản lượng muối; Số lượng đập, hồ chứa thủy lợi, cống đầu mối; Số trận thiên tai, mức độ thiệt hại; Vốn FDI đầu </w:t>
            </w:r>
            <w:r w:rsidRPr="00485F7B">
              <w:rPr>
                <w:rFonts w:ascii="Times New Roman" w:hAnsi="Times New Roman"/>
                <w:sz w:val="26"/>
                <w:szCs w:val="26"/>
              </w:rPr>
              <w:lastRenderedPageBreak/>
              <w:t>tư cho ngành nông nghiệp và PTNT; Số lượng liên hiệp HTX nông nghiệp; Số lượng thành viên HTX nông nghiệp…</w:t>
            </w:r>
          </w:p>
          <w:p w:rsidR="00A135E5" w:rsidRPr="00485F7B" w:rsidRDefault="00A135E5" w:rsidP="00566F07">
            <w:pPr>
              <w:spacing w:after="0" w:line="240" w:lineRule="auto"/>
              <w:jc w:val="both"/>
              <w:rPr>
                <w:rFonts w:ascii="Times New Roman" w:hAnsi="Times New Roman"/>
                <w:sz w:val="26"/>
                <w:szCs w:val="26"/>
              </w:rPr>
            </w:pPr>
            <w:r>
              <w:rPr>
                <w:rFonts w:ascii="Times New Roman" w:hAnsi="Times New Roman"/>
                <w:sz w:val="26"/>
                <w:szCs w:val="26"/>
              </w:rPr>
              <w:t>-</w:t>
            </w:r>
            <w:r w:rsidRPr="00485F7B">
              <w:rPr>
                <w:rFonts w:ascii="Times New Roman" w:hAnsi="Times New Roman"/>
                <w:sz w:val="26"/>
                <w:szCs w:val="26"/>
              </w:rPr>
              <w:t xml:space="preserve"> Một số chỉ tiêu cơ bản về nông thôn: Số hộ được hỗ trợ sản xuất để giảm nghèo; Số hộ được bố trí sắp xếp ổn định dân cư; Số lượng trạm bơm điện; Số tỉnh, thành phố trực thuộc trung ương hoàn thành nhiệm vụ xây dựng nông thôn mới; Tỷ lệ huyện đạt chuẩn nông thôn mới nâng cao…</w:t>
            </w:r>
          </w:p>
          <w:p w:rsidR="00A135E5" w:rsidRPr="00485F7B" w:rsidRDefault="00A135E5" w:rsidP="00566F07">
            <w:pPr>
              <w:spacing w:after="0" w:line="240" w:lineRule="auto"/>
              <w:jc w:val="both"/>
              <w:rPr>
                <w:rFonts w:ascii="Times New Roman" w:hAnsi="Times New Roman"/>
                <w:sz w:val="26"/>
                <w:szCs w:val="26"/>
              </w:rPr>
            </w:pPr>
            <w:r>
              <w:rPr>
                <w:rFonts w:ascii="Times New Roman" w:hAnsi="Times New Roman"/>
                <w:sz w:val="26"/>
                <w:szCs w:val="26"/>
              </w:rPr>
              <w:t>-</w:t>
            </w:r>
            <w:r w:rsidRPr="00485F7B">
              <w:rPr>
                <w:rFonts w:ascii="Times New Roman" w:hAnsi="Times New Roman"/>
                <w:sz w:val="26"/>
                <w:szCs w:val="26"/>
              </w:rPr>
              <w:t xml:space="preserve"> Bổ sung các chỉ tiêu mang tính liên ngành, nhằm giám sát, đánh giá kết quả thực hiện các nhiệm vụ đã giao cho các bộ ngành, cơ quan trung ương liên quan, như: (i) Chỉ tiêu về tín dụng phục vụ nông nghiệp, nông dân, nông thôn (Ngân hàng Nhà nước); (ii) Chỉ tiêu về số lượng cụm công nghiệp, dịch vụ hỗ trợ nông nghiệp; về số lượng Trung tâm logistic nông sản (Bộ Công Thương); (iii) Chỉ tiêu về khoa học công nghệ, sở hữu trí tuệ (Bộ Khoa học và Công nghệ)… </w:t>
            </w:r>
          </w:p>
          <w:p w:rsidR="00A135E5" w:rsidRPr="00FD55B3" w:rsidRDefault="00A135E5" w:rsidP="00566F07">
            <w:pPr>
              <w:spacing w:after="0" w:line="240" w:lineRule="auto"/>
              <w:jc w:val="both"/>
              <w:rPr>
                <w:rFonts w:ascii="Times New Roman" w:hAnsi="Times New Roman"/>
                <w:sz w:val="26"/>
                <w:szCs w:val="26"/>
              </w:rPr>
            </w:pPr>
            <w:r>
              <w:rPr>
                <w:rFonts w:ascii="Times New Roman" w:hAnsi="Times New Roman"/>
                <w:sz w:val="26"/>
                <w:szCs w:val="26"/>
              </w:rPr>
              <w:t>-</w:t>
            </w:r>
            <w:r w:rsidRPr="00485F7B">
              <w:rPr>
                <w:rFonts w:ascii="Times New Roman" w:hAnsi="Times New Roman"/>
                <w:sz w:val="26"/>
                <w:szCs w:val="26"/>
              </w:rPr>
              <w:t xml:space="preserve"> B</w:t>
            </w:r>
            <w:r w:rsidRPr="00485F7B">
              <w:rPr>
                <w:rFonts w:ascii="Times New Roman" w:hAnsi="Times New Roman"/>
                <w:sz w:val="26"/>
                <w:szCs w:val="26"/>
                <w:lang w:val="vi-VN"/>
              </w:rPr>
              <w:t xml:space="preserve">ổ sung chỉ tiêu “Số tỉnh, thành phố trực thuộc Trung ương hoàn thành nhiệm vụ xây dựng </w:t>
            </w:r>
            <w:r w:rsidRPr="00485F7B">
              <w:rPr>
                <w:rFonts w:ascii="Times New Roman" w:hAnsi="Times New Roman"/>
                <w:sz w:val="26"/>
                <w:szCs w:val="26"/>
              </w:rPr>
              <w:t>nông thôn mới</w:t>
            </w:r>
            <w:r w:rsidRPr="00485F7B">
              <w:rPr>
                <w:rFonts w:ascii="Times New Roman" w:hAnsi="Times New Roman"/>
                <w:sz w:val="26"/>
                <w:szCs w:val="26"/>
                <w:lang w:val="vi-VN"/>
              </w:rPr>
              <w:t>”</w:t>
            </w:r>
            <w:r>
              <w:rPr>
                <w:rFonts w:ascii="Times New Roman" w:hAnsi="Times New Roman"/>
                <w:sz w:val="26"/>
                <w:szCs w:val="26"/>
              </w:rPr>
              <w:t>.</w:t>
            </w:r>
          </w:p>
        </w:tc>
        <w:tc>
          <w:tcPr>
            <w:tcW w:w="722" w:type="dxa"/>
            <w:vAlign w:val="center"/>
          </w:tcPr>
          <w:p w:rsidR="00A135E5" w:rsidRPr="00485F7B" w:rsidRDefault="00A135E5" w:rsidP="00566F07">
            <w:pPr>
              <w:spacing w:after="0" w:line="240" w:lineRule="auto"/>
              <w:rPr>
                <w:rFonts w:ascii="Times New Roman" w:hAnsi="Times New Roman"/>
                <w:sz w:val="26"/>
                <w:szCs w:val="26"/>
              </w:rPr>
            </w:pPr>
          </w:p>
        </w:tc>
        <w:tc>
          <w:tcPr>
            <w:tcW w:w="3225" w:type="dxa"/>
            <w:vMerge w:val="restart"/>
            <w:vAlign w:val="center"/>
          </w:tcPr>
          <w:p w:rsidR="00A135E5" w:rsidRPr="00D44BEE" w:rsidRDefault="00A135E5" w:rsidP="00566F07">
            <w:pPr>
              <w:spacing w:after="0" w:line="240" w:lineRule="auto"/>
              <w:jc w:val="both"/>
              <w:rPr>
                <w:rFonts w:ascii="Times New Roman" w:hAnsi="Times New Roman"/>
                <w:sz w:val="26"/>
                <w:szCs w:val="26"/>
              </w:rPr>
            </w:pPr>
            <w:r w:rsidRPr="00D44BEE">
              <w:rPr>
                <w:rFonts w:ascii="Times New Roman" w:hAnsi="Times New Roman"/>
                <w:sz w:val="26"/>
                <w:szCs w:val="26"/>
              </w:rPr>
              <w:t xml:space="preserve">- Bộ KHĐT đã thực hiện rà soát các chỉ tiêu thống kê về nông nghiệp, nông dân và nông thôn bảo đảm </w:t>
            </w:r>
            <w:r w:rsidRPr="00D44BEE">
              <w:rPr>
                <w:rFonts w:ascii="Times New Roman" w:hAnsi="Times New Roman"/>
                <w:spacing w:val="-6"/>
                <w:sz w:val="26"/>
                <w:szCs w:val="26"/>
              </w:rPr>
              <w:t xml:space="preserve">bám sát các mục tiêu  nhằm giám sát, đánh giá thực hiện </w:t>
            </w:r>
            <w:r w:rsidRPr="00D44BEE">
              <w:rPr>
                <w:rFonts w:ascii="Times New Roman" w:hAnsi="Times New Roman"/>
                <w:sz w:val="26"/>
                <w:szCs w:val="26"/>
              </w:rPr>
              <w:t>Nghị quyết số 19-NQ/TW ngày 16/6/2022 của Ban Chấp hành Trung ương Đảng (Khóa XIII) về nông nghiệp, nông dân và nông thôn đến năm 2030, tầm nhìn đến 2045 (viết gọn là Nghị quyết số 19-NQ/TW) và Nghị quyết số 26/NQ-CP ngày 27/02/2023 của Chính phủ ban hành Chương trình hành động của Chính phủ thực hiện Nghị quyết số 19-NQ/TW (viết gọn là Nghị quyết số 26/NQ-CP).</w:t>
            </w:r>
          </w:p>
          <w:p w:rsidR="00A135E5" w:rsidRPr="00D44BEE" w:rsidRDefault="00A135E5" w:rsidP="009E54A5">
            <w:pPr>
              <w:spacing w:after="0" w:line="240" w:lineRule="auto"/>
              <w:jc w:val="both"/>
              <w:rPr>
                <w:rFonts w:ascii="Times New Roman" w:hAnsi="Times New Roman"/>
                <w:sz w:val="26"/>
                <w:szCs w:val="26"/>
              </w:rPr>
            </w:pPr>
            <w:r w:rsidRPr="00D44BEE">
              <w:rPr>
                <w:rFonts w:ascii="Times New Roman" w:hAnsi="Times New Roman"/>
                <w:sz w:val="26"/>
                <w:szCs w:val="26"/>
              </w:rPr>
              <w:t xml:space="preserve">- Bộ KHĐT đã thống nhất với các Bộ, ngành liên quan chỉ quy định vào Bộ chỉ tiêu này những chỉ tiêu mang tính chất tổng hợp và mang tính liên ngành, liên lĩnh vực. Bên cạnh đó, những chỉ tiêu thống kê về nông </w:t>
            </w:r>
            <w:r w:rsidRPr="00D44BEE">
              <w:rPr>
                <w:rFonts w:ascii="Times New Roman" w:hAnsi="Times New Roman"/>
                <w:sz w:val="26"/>
                <w:szCs w:val="26"/>
              </w:rPr>
              <w:lastRenderedPageBreak/>
              <w:t>nghiệp, nông dân và nông thôn còn được quy định tại các hệ thống chỉ tiêu thống kê (Hệ thống chỉ tiêu thống kê quốc gia; Hệ thống chỉ tiêu thống kê cấp tỉnh, cấp huyện, cấp xã). Hoặc, đối với các chỉ tiêu thống kê mang tính chuyên ngành cần đưa vào hệ thống chỉ tiêu thống kê bộ ngành.</w:t>
            </w:r>
          </w:p>
        </w:tc>
      </w:tr>
      <w:tr w:rsidR="00A135E5" w:rsidRPr="00485F7B" w:rsidTr="00237527">
        <w:tc>
          <w:tcPr>
            <w:tcW w:w="873" w:type="dxa"/>
            <w:vAlign w:val="center"/>
          </w:tcPr>
          <w:p w:rsidR="00A135E5" w:rsidRPr="00207477" w:rsidRDefault="004A622F" w:rsidP="00566F07">
            <w:pPr>
              <w:spacing w:after="0" w:line="240" w:lineRule="auto"/>
              <w:jc w:val="center"/>
              <w:rPr>
                <w:rFonts w:ascii="Times New Roman" w:hAnsi="Times New Roman"/>
                <w:color w:val="FF0000"/>
                <w:sz w:val="26"/>
                <w:szCs w:val="26"/>
              </w:rPr>
            </w:pPr>
            <w:r w:rsidRPr="004A622F">
              <w:rPr>
                <w:rFonts w:ascii="Times New Roman" w:hAnsi="Times New Roman"/>
                <w:sz w:val="26"/>
                <w:szCs w:val="26"/>
              </w:rPr>
              <w:lastRenderedPageBreak/>
              <w:t>11</w:t>
            </w:r>
          </w:p>
        </w:tc>
        <w:tc>
          <w:tcPr>
            <w:tcW w:w="1545" w:type="dxa"/>
            <w:vAlign w:val="center"/>
          </w:tcPr>
          <w:p w:rsidR="00A135E5" w:rsidRPr="00207477" w:rsidRDefault="00A135E5" w:rsidP="00566F07">
            <w:pPr>
              <w:spacing w:after="0" w:line="240" w:lineRule="auto"/>
              <w:jc w:val="center"/>
              <w:rPr>
                <w:rFonts w:ascii="Times New Roman" w:hAnsi="Times New Roman"/>
                <w:color w:val="FF0000"/>
                <w:sz w:val="26"/>
                <w:szCs w:val="26"/>
              </w:rPr>
            </w:pPr>
          </w:p>
        </w:tc>
        <w:tc>
          <w:tcPr>
            <w:tcW w:w="1409" w:type="dxa"/>
            <w:vAlign w:val="center"/>
          </w:tcPr>
          <w:p w:rsidR="00A135E5" w:rsidRPr="00A135E5" w:rsidRDefault="00A135E5" w:rsidP="00566F07">
            <w:pPr>
              <w:spacing w:after="0" w:line="240" w:lineRule="auto"/>
              <w:jc w:val="center"/>
              <w:rPr>
                <w:rFonts w:ascii="Times New Roman" w:hAnsi="Times New Roman"/>
                <w:sz w:val="26"/>
                <w:szCs w:val="26"/>
              </w:rPr>
            </w:pPr>
            <w:r w:rsidRPr="00A135E5">
              <w:rPr>
                <w:rFonts w:ascii="Times New Roman" w:hAnsi="Times New Roman"/>
                <w:sz w:val="26"/>
                <w:szCs w:val="26"/>
              </w:rPr>
              <w:t>Bộ Quốc phòng</w:t>
            </w:r>
          </w:p>
        </w:tc>
        <w:tc>
          <w:tcPr>
            <w:tcW w:w="6826" w:type="dxa"/>
            <w:vAlign w:val="center"/>
          </w:tcPr>
          <w:p w:rsidR="00A135E5" w:rsidRPr="00A135E5" w:rsidRDefault="00A135E5" w:rsidP="00A135E5">
            <w:pPr>
              <w:spacing w:after="0" w:line="240" w:lineRule="auto"/>
              <w:jc w:val="both"/>
              <w:rPr>
                <w:rFonts w:ascii="Times New Roman" w:hAnsi="Times New Roman"/>
                <w:sz w:val="26"/>
                <w:szCs w:val="26"/>
              </w:rPr>
            </w:pPr>
            <w:r w:rsidRPr="00A135E5">
              <w:rPr>
                <w:rFonts w:ascii="Times New Roman" w:hAnsi="Times New Roman"/>
                <w:sz w:val="26"/>
                <w:szCs w:val="26"/>
              </w:rPr>
              <w:t>Bổ sung nhóm chỉ tiêu về: (i) Có tổ khuyến nông cộng đồng hiệu quả, (ii) Xã có mô hình liên kết sản xuất gắn với tiêu thụ sản phẩm chủ lực đảm bảo bền vững; (iii) Xã có hợp tác xã hoạt động hiệu quả; (iv) Mai táng, hỏa táng phù hợp với quy định và theo quy hoạch; (v) Các nhóm chỉ tiêu đối với từng vùng miền cụ thể vì mỗi vùng miền có những thuận lợi và khó khắn khác nhau về địa lý, khí hậu, thổ nhưỡng…</w:t>
            </w:r>
          </w:p>
        </w:tc>
        <w:tc>
          <w:tcPr>
            <w:tcW w:w="722" w:type="dxa"/>
            <w:vAlign w:val="center"/>
          </w:tcPr>
          <w:p w:rsidR="00A135E5" w:rsidRPr="00207477" w:rsidRDefault="00A135E5" w:rsidP="00566F07">
            <w:pPr>
              <w:spacing w:after="0" w:line="240" w:lineRule="auto"/>
              <w:jc w:val="center"/>
              <w:rPr>
                <w:rFonts w:ascii="Times New Roman" w:hAnsi="Times New Roman"/>
                <w:b/>
                <w:color w:val="FF0000"/>
                <w:sz w:val="26"/>
                <w:szCs w:val="26"/>
              </w:rPr>
            </w:pPr>
          </w:p>
        </w:tc>
        <w:tc>
          <w:tcPr>
            <w:tcW w:w="3225" w:type="dxa"/>
            <w:vMerge/>
            <w:vAlign w:val="center"/>
          </w:tcPr>
          <w:p w:rsidR="00A135E5" w:rsidRPr="00207477" w:rsidRDefault="00A135E5" w:rsidP="00566F07">
            <w:pPr>
              <w:spacing w:after="0" w:line="240" w:lineRule="auto"/>
              <w:jc w:val="both"/>
              <w:rPr>
                <w:rFonts w:ascii="Times New Roman" w:hAnsi="Times New Roman"/>
                <w:color w:val="FF0000"/>
                <w:sz w:val="26"/>
                <w:szCs w:val="26"/>
              </w:rPr>
            </w:pPr>
          </w:p>
        </w:tc>
      </w:tr>
      <w:tr w:rsidR="00A135E5" w:rsidRPr="00485F7B" w:rsidTr="00237527">
        <w:tc>
          <w:tcPr>
            <w:tcW w:w="873" w:type="dxa"/>
            <w:vAlign w:val="center"/>
          </w:tcPr>
          <w:p w:rsidR="00A135E5" w:rsidRPr="00485F7B" w:rsidRDefault="004A622F" w:rsidP="00566F07">
            <w:pPr>
              <w:spacing w:after="0" w:line="240" w:lineRule="auto"/>
              <w:jc w:val="center"/>
              <w:rPr>
                <w:rFonts w:ascii="Times New Roman" w:hAnsi="Times New Roman"/>
                <w:sz w:val="26"/>
                <w:szCs w:val="26"/>
              </w:rPr>
            </w:pPr>
            <w:r>
              <w:rPr>
                <w:rFonts w:ascii="Times New Roman" w:hAnsi="Times New Roman"/>
                <w:sz w:val="26"/>
                <w:szCs w:val="26"/>
              </w:rPr>
              <w:t>12</w:t>
            </w:r>
          </w:p>
        </w:tc>
        <w:tc>
          <w:tcPr>
            <w:tcW w:w="1545" w:type="dxa"/>
            <w:vAlign w:val="center"/>
          </w:tcPr>
          <w:p w:rsidR="00A135E5" w:rsidRPr="00485F7B" w:rsidRDefault="00A135E5" w:rsidP="00566F07">
            <w:pPr>
              <w:spacing w:after="0" w:line="240" w:lineRule="auto"/>
              <w:jc w:val="center"/>
              <w:rPr>
                <w:rFonts w:ascii="Times New Roman" w:hAnsi="Times New Roman"/>
                <w:sz w:val="26"/>
                <w:szCs w:val="26"/>
              </w:rPr>
            </w:pPr>
          </w:p>
        </w:tc>
        <w:tc>
          <w:tcPr>
            <w:tcW w:w="1409" w:type="dxa"/>
            <w:vAlign w:val="center"/>
          </w:tcPr>
          <w:p w:rsidR="00A135E5" w:rsidRPr="00485F7B" w:rsidRDefault="00A135E5" w:rsidP="00566F07">
            <w:pPr>
              <w:spacing w:after="0" w:line="240" w:lineRule="auto"/>
              <w:jc w:val="center"/>
              <w:rPr>
                <w:rFonts w:ascii="Times New Roman" w:hAnsi="Times New Roman"/>
                <w:sz w:val="26"/>
                <w:szCs w:val="26"/>
              </w:rPr>
            </w:pPr>
            <w:r w:rsidRPr="00485F7B">
              <w:rPr>
                <w:rFonts w:ascii="Times New Roman" w:hAnsi="Times New Roman"/>
                <w:sz w:val="26"/>
                <w:szCs w:val="26"/>
                <w:lang w:val="vi-VN"/>
              </w:rPr>
              <w:t>Phú Thọ</w:t>
            </w:r>
          </w:p>
        </w:tc>
        <w:tc>
          <w:tcPr>
            <w:tcW w:w="6826" w:type="dxa"/>
            <w:vAlign w:val="center"/>
          </w:tcPr>
          <w:p w:rsidR="00A135E5" w:rsidRPr="00B0368F" w:rsidRDefault="00A135E5" w:rsidP="00A135E5">
            <w:pPr>
              <w:spacing w:after="0" w:line="240" w:lineRule="auto"/>
              <w:jc w:val="both"/>
              <w:rPr>
                <w:rFonts w:ascii="Times New Roman" w:hAnsi="Times New Roman"/>
                <w:spacing w:val="2"/>
                <w:sz w:val="26"/>
                <w:szCs w:val="26"/>
                <w:lang w:eastAsia="vi-VN"/>
              </w:rPr>
            </w:pPr>
            <w:r>
              <w:rPr>
                <w:rFonts w:ascii="Times New Roman" w:hAnsi="Times New Roman"/>
                <w:spacing w:val="2"/>
                <w:sz w:val="26"/>
                <w:szCs w:val="26"/>
                <w:lang w:eastAsia="vi-VN"/>
              </w:rPr>
              <w:t>B</w:t>
            </w:r>
            <w:r w:rsidRPr="00485F7B">
              <w:rPr>
                <w:rFonts w:ascii="Times New Roman" w:hAnsi="Times New Roman"/>
                <w:spacing w:val="2"/>
                <w:sz w:val="26"/>
                <w:szCs w:val="26"/>
                <w:lang w:val="vi-VN" w:eastAsia="vi-VN"/>
              </w:rPr>
              <w:t>ổ sung chỉ tiêu</w:t>
            </w:r>
            <w:r w:rsidRPr="00485F7B">
              <w:rPr>
                <w:rFonts w:ascii="Times New Roman" w:hAnsi="Times New Roman"/>
                <w:spacing w:val="2"/>
                <w:sz w:val="26"/>
                <w:szCs w:val="26"/>
                <w:lang w:eastAsia="vi-VN"/>
              </w:rPr>
              <w:t>:</w:t>
            </w:r>
            <w:r>
              <w:rPr>
                <w:rFonts w:ascii="Times New Roman" w:hAnsi="Times New Roman"/>
                <w:spacing w:val="2"/>
                <w:sz w:val="26"/>
                <w:szCs w:val="26"/>
                <w:lang w:eastAsia="vi-VN"/>
              </w:rPr>
              <w:t xml:space="preserve"> “</w:t>
            </w:r>
            <w:r w:rsidRPr="00485F7B">
              <w:rPr>
                <w:rFonts w:ascii="Times New Roman" w:hAnsi="Times New Roman"/>
                <w:spacing w:val="2"/>
                <w:sz w:val="26"/>
                <w:szCs w:val="26"/>
                <w:lang w:val="vi-VN" w:eastAsia="vi-VN"/>
              </w:rPr>
              <w:t>Lao động trong doanh nghiệp, cơ sở chế biến nông nghiệp, lâm nghiệp và thủy sản”</w:t>
            </w:r>
            <w:r>
              <w:rPr>
                <w:rFonts w:ascii="Times New Roman" w:hAnsi="Times New Roman"/>
                <w:spacing w:val="2"/>
                <w:sz w:val="26"/>
                <w:szCs w:val="26"/>
                <w:lang w:eastAsia="vi-VN"/>
              </w:rPr>
              <w:t>;</w:t>
            </w:r>
            <w:r w:rsidRPr="00485F7B">
              <w:rPr>
                <w:rFonts w:ascii="Times New Roman" w:hAnsi="Times New Roman"/>
                <w:spacing w:val="2"/>
                <w:sz w:val="26"/>
                <w:szCs w:val="26"/>
                <w:lang w:val="vi-VN" w:eastAsia="vi-VN"/>
              </w:rPr>
              <w:t xml:space="preserve"> </w:t>
            </w:r>
            <w:r>
              <w:rPr>
                <w:rFonts w:ascii="Times New Roman" w:hAnsi="Times New Roman"/>
                <w:spacing w:val="2"/>
                <w:sz w:val="26"/>
                <w:szCs w:val="26"/>
                <w:lang w:val="pt-BR" w:eastAsia="vi-VN"/>
              </w:rPr>
              <w:t>“</w:t>
            </w:r>
            <w:r w:rsidRPr="00485F7B">
              <w:rPr>
                <w:rFonts w:ascii="Times New Roman" w:hAnsi="Times New Roman"/>
                <w:spacing w:val="2"/>
                <w:sz w:val="26"/>
                <w:szCs w:val="26"/>
                <w:lang w:val="pt-BR" w:eastAsia="vi-VN"/>
              </w:rPr>
              <w:t>Lao động trong hợp tác xã nông nghiệp</w:t>
            </w:r>
            <w:r>
              <w:rPr>
                <w:rFonts w:ascii="Times New Roman" w:hAnsi="Times New Roman"/>
                <w:spacing w:val="2"/>
                <w:sz w:val="26"/>
                <w:szCs w:val="26"/>
                <w:lang w:val="pt-BR" w:eastAsia="vi-VN"/>
              </w:rPr>
              <w:t>”</w:t>
            </w:r>
            <w:r>
              <w:rPr>
                <w:rFonts w:ascii="Times New Roman" w:hAnsi="Times New Roman"/>
                <w:spacing w:val="2"/>
                <w:sz w:val="26"/>
                <w:szCs w:val="26"/>
                <w:lang w:eastAsia="vi-VN"/>
              </w:rPr>
              <w:t>;</w:t>
            </w:r>
            <w:r w:rsidRPr="00485F7B">
              <w:rPr>
                <w:rFonts w:ascii="Times New Roman" w:hAnsi="Times New Roman"/>
                <w:spacing w:val="2"/>
                <w:sz w:val="26"/>
                <w:szCs w:val="26"/>
                <w:lang w:eastAsia="vi-VN"/>
              </w:rPr>
              <w:t xml:space="preserve"> </w:t>
            </w:r>
            <w:r>
              <w:rPr>
                <w:rFonts w:ascii="Times New Roman" w:hAnsi="Times New Roman"/>
                <w:spacing w:val="2"/>
                <w:sz w:val="26"/>
                <w:szCs w:val="26"/>
                <w:lang w:eastAsia="vi-VN"/>
              </w:rPr>
              <w:t>“</w:t>
            </w:r>
            <w:r w:rsidRPr="00485F7B">
              <w:rPr>
                <w:rFonts w:ascii="Times New Roman" w:hAnsi="Times New Roman"/>
                <w:spacing w:val="2"/>
                <w:sz w:val="26"/>
                <w:szCs w:val="26"/>
                <w:lang w:val="pt-BR" w:eastAsia="vi-VN"/>
              </w:rPr>
              <w:t>Lao động trong trang trại</w:t>
            </w:r>
            <w:r>
              <w:rPr>
                <w:rFonts w:ascii="Times New Roman" w:hAnsi="Times New Roman"/>
                <w:spacing w:val="2"/>
                <w:sz w:val="26"/>
                <w:szCs w:val="26"/>
                <w:lang w:val="pt-BR" w:eastAsia="vi-VN"/>
              </w:rPr>
              <w:t>”</w:t>
            </w:r>
            <w:r>
              <w:rPr>
                <w:rFonts w:ascii="Times New Roman" w:hAnsi="Times New Roman"/>
                <w:spacing w:val="2"/>
                <w:sz w:val="26"/>
                <w:szCs w:val="26"/>
                <w:lang w:eastAsia="vi-VN"/>
              </w:rPr>
              <w:t>;</w:t>
            </w:r>
            <w:r w:rsidRPr="00485F7B">
              <w:rPr>
                <w:rFonts w:ascii="Times New Roman" w:hAnsi="Times New Roman"/>
                <w:spacing w:val="2"/>
                <w:sz w:val="26"/>
                <w:szCs w:val="26"/>
                <w:lang w:eastAsia="vi-VN"/>
              </w:rPr>
              <w:t xml:space="preserve"> </w:t>
            </w:r>
            <w:r>
              <w:rPr>
                <w:rFonts w:ascii="Times New Roman" w:hAnsi="Times New Roman"/>
                <w:spacing w:val="2"/>
                <w:sz w:val="26"/>
                <w:szCs w:val="26"/>
                <w:lang w:eastAsia="vi-VN"/>
              </w:rPr>
              <w:t>“</w:t>
            </w:r>
            <w:r w:rsidRPr="00485F7B">
              <w:rPr>
                <w:rFonts w:ascii="Times New Roman" w:hAnsi="Times New Roman"/>
                <w:sz w:val="26"/>
                <w:szCs w:val="26"/>
              </w:rPr>
              <w:t>Lao động trong tổ hợp tác nông nghiệp</w:t>
            </w:r>
            <w:r>
              <w:rPr>
                <w:rFonts w:ascii="Times New Roman" w:hAnsi="Times New Roman"/>
                <w:sz w:val="26"/>
                <w:szCs w:val="26"/>
              </w:rPr>
              <w:t>”</w:t>
            </w:r>
            <w:r>
              <w:rPr>
                <w:rFonts w:ascii="Times New Roman" w:hAnsi="Times New Roman"/>
                <w:spacing w:val="2"/>
                <w:sz w:val="26"/>
                <w:szCs w:val="26"/>
                <w:lang w:eastAsia="vi-VN"/>
              </w:rPr>
              <w:t>.</w:t>
            </w:r>
          </w:p>
        </w:tc>
        <w:tc>
          <w:tcPr>
            <w:tcW w:w="722" w:type="dxa"/>
            <w:vAlign w:val="center"/>
          </w:tcPr>
          <w:p w:rsidR="00A135E5" w:rsidRPr="00485F7B" w:rsidRDefault="00A135E5" w:rsidP="00566F07">
            <w:pPr>
              <w:spacing w:after="0" w:line="240" w:lineRule="auto"/>
              <w:rPr>
                <w:rFonts w:ascii="Times New Roman" w:hAnsi="Times New Roman"/>
                <w:sz w:val="26"/>
                <w:szCs w:val="26"/>
              </w:rPr>
            </w:pPr>
          </w:p>
        </w:tc>
        <w:tc>
          <w:tcPr>
            <w:tcW w:w="3225" w:type="dxa"/>
            <w:vMerge/>
            <w:vAlign w:val="center"/>
          </w:tcPr>
          <w:p w:rsidR="00A135E5" w:rsidRPr="00485F7B" w:rsidRDefault="00A135E5" w:rsidP="00566F07">
            <w:pPr>
              <w:spacing w:after="0" w:line="240" w:lineRule="auto"/>
              <w:jc w:val="both"/>
              <w:rPr>
                <w:rFonts w:ascii="Times New Roman" w:hAnsi="Times New Roman"/>
                <w:spacing w:val="2"/>
                <w:sz w:val="26"/>
                <w:szCs w:val="26"/>
                <w:lang w:eastAsia="vi-VN"/>
              </w:rPr>
            </w:pPr>
          </w:p>
        </w:tc>
      </w:tr>
      <w:tr w:rsidR="00A135E5" w:rsidRPr="00485F7B" w:rsidTr="00237527">
        <w:tc>
          <w:tcPr>
            <w:tcW w:w="873" w:type="dxa"/>
            <w:vAlign w:val="center"/>
          </w:tcPr>
          <w:p w:rsidR="00A135E5" w:rsidRPr="00485F7B" w:rsidRDefault="004A622F" w:rsidP="00566F07">
            <w:pPr>
              <w:spacing w:after="0" w:line="240" w:lineRule="auto"/>
              <w:jc w:val="center"/>
              <w:rPr>
                <w:rFonts w:ascii="Times New Roman" w:hAnsi="Times New Roman"/>
                <w:sz w:val="26"/>
                <w:szCs w:val="26"/>
              </w:rPr>
            </w:pPr>
            <w:r>
              <w:rPr>
                <w:rFonts w:ascii="Times New Roman" w:hAnsi="Times New Roman"/>
                <w:sz w:val="26"/>
                <w:szCs w:val="26"/>
              </w:rPr>
              <w:t>13</w:t>
            </w:r>
          </w:p>
        </w:tc>
        <w:tc>
          <w:tcPr>
            <w:tcW w:w="1545" w:type="dxa"/>
            <w:vAlign w:val="center"/>
          </w:tcPr>
          <w:p w:rsidR="00A135E5" w:rsidRPr="00485F7B" w:rsidRDefault="00A135E5" w:rsidP="00566F07">
            <w:pPr>
              <w:spacing w:after="0" w:line="240" w:lineRule="auto"/>
              <w:jc w:val="center"/>
              <w:rPr>
                <w:rFonts w:ascii="Times New Roman" w:hAnsi="Times New Roman"/>
                <w:sz w:val="26"/>
                <w:szCs w:val="26"/>
              </w:rPr>
            </w:pPr>
          </w:p>
        </w:tc>
        <w:tc>
          <w:tcPr>
            <w:tcW w:w="1409" w:type="dxa"/>
            <w:vAlign w:val="center"/>
          </w:tcPr>
          <w:p w:rsidR="00A135E5" w:rsidRPr="00485F7B" w:rsidRDefault="00A135E5" w:rsidP="00566F07">
            <w:pPr>
              <w:spacing w:after="0" w:line="240" w:lineRule="auto"/>
              <w:jc w:val="center"/>
              <w:rPr>
                <w:rFonts w:ascii="Times New Roman" w:eastAsia="Times New Roman" w:hAnsi="Times New Roman"/>
                <w:sz w:val="26"/>
                <w:szCs w:val="26"/>
              </w:rPr>
            </w:pPr>
            <w:r w:rsidRPr="00485F7B">
              <w:rPr>
                <w:rFonts w:ascii="Times New Roman" w:eastAsia="Times New Roman" w:hAnsi="Times New Roman"/>
                <w:sz w:val="26"/>
                <w:szCs w:val="26"/>
              </w:rPr>
              <w:t>Đắk Nông</w:t>
            </w:r>
          </w:p>
        </w:tc>
        <w:tc>
          <w:tcPr>
            <w:tcW w:w="6826" w:type="dxa"/>
            <w:vAlign w:val="center"/>
          </w:tcPr>
          <w:p w:rsidR="00A135E5" w:rsidRPr="00485F7B" w:rsidRDefault="00A135E5" w:rsidP="00A135E5">
            <w:pPr>
              <w:spacing w:after="0" w:line="240" w:lineRule="auto"/>
              <w:jc w:val="both"/>
              <w:rPr>
                <w:rFonts w:ascii="Times New Roman" w:hAnsi="Times New Roman"/>
                <w:sz w:val="26"/>
                <w:szCs w:val="26"/>
              </w:rPr>
            </w:pPr>
            <w:r>
              <w:rPr>
                <w:rFonts w:ascii="Times New Roman" w:hAnsi="Times New Roman"/>
                <w:sz w:val="26"/>
                <w:szCs w:val="26"/>
              </w:rPr>
              <w:t>B</w:t>
            </w:r>
            <w:r w:rsidRPr="00485F7B">
              <w:rPr>
                <w:rFonts w:ascii="Times New Roman" w:hAnsi="Times New Roman"/>
                <w:sz w:val="26"/>
                <w:szCs w:val="26"/>
              </w:rPr>
              <w:t>ổ sung chỉ tiêu</w:t>
            </w:r>
            <w:r>
              <w:rPr>
                <w:rFonts w:ascii="Times New Roman" w:hAnsi="Times New Roman"/>
                <w:sz w:val="26"/>
                <w:szCs w:val="26"/>
              </w:rPr>
              <w:t xml:space="preserve"> “</w:t>
            </w:r>
            <w:r w:rsidRPr="00485F7B">
              <w:rPr>
                <w:rFonts w:ascii="Times New Roman" w:hAnsi="Times New Roman"/>
                <w:sz w:val="26"/>
                <w:szCs w:val="26"/>
              </w:rPr>
              <w:t>Tổng số cơ sở chăn nuôi</w:t>
            </w:r>
            <w:r>
              <w:rPr>
                <w:rFonts w:ascii="Times New Roman" w:hAnsi="Times New Roman"/>
                <w:sz w:val="26"/>
                <w:szCs w:val="26"/>
              </w:rPr>
              <w:t>”</w:t>
            </w:r>
            <w:r w:rsidRPr="00485F7B">
              <w:rPr>
                <w:rFonts w:ascii="Times New Roman" w:hAnsi="Times New Roman"/>
                <w:sz w:val="26"/>
                <w:szCs w:val="26"/>
              </w:rPr>
              <w:t xml:space="preserve"> để có cơ sở đánh gi</w:t>
            </w:r>
            <w:r>
              <w:rPr>
                <w:rFonts w:ascii="Times New Roman" w:hAnsi="Times New Roman"/>
                <w:sz w:val="26"/>
                <w:szCs w:val="26"/>
              </w:rPr>
              <w:t>á tình hình chăn nuôi nói chung</w:t>
            </w:r>
            <w:r>
              <w:rPr>
                <w:rFonts w:ascii="Times New Roman" w:eastAsia="Times New Roman" w:hAnsi="Times New Roman"/>
                <w:sz w:val="26"/>
                <w:szCs w:val="26"/>
              </w:rPr>
              <w:t>.</w:t>
            </w:r>
          </w:p>
        </w:tc>
        <w:tc>
          <w:tcPr>
            <w:tcW w:w="722" w:type="dxa"/>
            <w:vAlign w:val="center"/>
          </w:tcPr>
          <w:p w:rsidR="00A135E5" w:rsidRPr="00485F7B" w:rsidRDefault="00A135E5" w:rsidP="00566F07">
            <w:pPr>
              <w:spacing w:after="0" w:line="240" w:lineRule="auto"/>
              <w:rPr>
                <w:rFonts w:ascii="Times New Roman" w:hAnsi="Times New Roman"/>
                <w:sz w:val="26"/>
                <w:szCs w:val="26"/>
              </w:rPr>
            </w:pPr>
          </w:p>
        </w:tc>
        <w:tc>
          <w:tcPr>
            <w:tcW w:w="3225" w:type="dxa"/>
            <w:vMerge/>
            <w:vAlign w:val="center"/>
          </w:tcPr>
          <w:p w:rsidR="00A135E5" w:rsidRPr="00485F7B" w:rsidRDefault="00A135E5" w:rsidP="00566F07">
            <w:pPr>
              <w:spacing w:after="0" w:line="240" w:lineRule="auto"/>
              <w:jc w:val="both"/>
              <w:rPr>
                <w:rFonts w:ascii="Times New Roman" w:hAnsi="Times New Roman"/>
                <w:sz w:val="26"/>
                <w:szCs w:val="26"/>
              </w:rPr>
            </w:pPr>
          </w:p>
        </w:tc>
      </w:tr>
      <w:tr w:rsidR="00A135E5" w:rsidRPr="00485F7B" w:rsidTr="00237527">
        <w:tc>
          <w:tcPr>
            <w:tcW w:w="873" w:type="dxa"/>
            <w:vAlign w:val="center"/>
          </w:tcPr>
          <w:p w:rsidR="00A135E5" w:rsidRPr="00485F7B" w:rsidRDefault="00A135E5" w:rsidP="00566F07">
            <w:pPr>
              <w:spacing w:after="0" w:line="240" w:lineRule="auto"/>
              <w:jc w:val="center"/>
              <w:rPr>
                <w:rFonts w:ascii="Times New Roman" w:hAnsi="Times New Roman"/>
                <w:sz w:val="26"/>
                <w:szCs w:val="26"/>
              </w:rPr>
            </w:pPr>
          </w:p>
        </w:tc>
        <w:tc>
          <w:tcPr>
            <w:tcW w:w="1545" w:type="dxa"/>
            <w:vAlign w:val="center"/>
          </w:tcPr>
          <w:p w:rsidR="00A135E5" w:rsidRPr="00485F7B" w:rsidRDefault="00A135E5" w:rsidP="00566F07">
            <w:pPr>
              <w:spacing w:after="0" w:line="240" w:lineRule="auto"/>
              <w:jc w:val="center"/>
              <w:rPr>
                <w:rFonts w:ascii="Times New Roman" w:hAnsi="Times New Roman"/>
                <w:sz w:val="26"/>
                <w:szCs w:val="26"/>
              </w:rPr>
            </w:pPr>
          </w:p>
        </w:tc>
        <w:tc>
          <w:tcPr>
            <w:tcW w:w="1409" w:type="dxa"/>
            <w:vAlign w:val="center"/>
          </w:tcPr>
          <w:p w:rsidR="00A135E5" w:rsidRPr="00485F7B" w:rsidRDefault="00A135E5" w:rsidP="00566F07">
            <w:pPr>
              <w:spacing w:after="0" w:line="240" w:lineRule="auto"/>
              <w:jc w:val="center"/>
              <w:rPr>
                <w:rFonts w:ascii="Times New Roman" w:hAnsi="Times New Roman"/>
                <w:sz w:val="26"/>
                <w:szCs w:val="26"/>
              </w:rPr>
            </w:pPr>
            <w:r w:rsidRPr="00485F7B">
              <w:rPr>
                <w:rFonts w:ascii="Times New Roman" w:hAnsi="Times New Roman"/>
                <w:sz w:val="26"/>
                <w:szCs w:val="26"/>
              </w:rPr>
              <w:t>Ninh Bình</w:t>
            </w:r>
          </w:p>
        </w:tc>
        <w:tc>
          <w:tcPr>
            <w:tcW w:w="6826" w:type="dxa"/>
            <w:vAlign w:val="center"/>
          </w:tcPr>
          <w:p w:rsidR="00A135E5" w:rsidRPr="00485F7B" w:rsidRDefault="00A135E5" w:rsidP="00566F07">
            <w:pPr>
              <w:spacing w:after="0" w:line="240" w:lineRule="auto"/>
              <w:jc w:val="both"/>
              <w:rPr>
                <w:rFonts w:ascii="Times New Roman" w:hAnsi="Times New Roman"/>
                <w:sz w:val="26"/>
                <w:szCs w:val="26"/>
              </w:rPr>
            </w:pPr>
            <w:r>
              <w:rPr>
                <w:rFonts w:ascii="Times New Roman" w:hAnsi="Times New Roman"/>
                <w:sz w:val="26"/>
                <w:szCs w:val="26"/>
              </w:rPr>
              <w:t xml:space="preserve">Bổ sung </w:t>
            </w:r>
            <w:r w:rsidRPr="00485F7B">
              <w:rPr>
                <w:rFonts w:ascii="Times New Roman" w:hAnsi="Times New Roman"/>
                <w:sz w:val="26"/>
                <w:szCs w:val="26"/>
              </w:rPr>
              <w:t>chỉ tiêu về Liên hiệp Hợp tác xã</w:t>
            </w:r>
            <w:r>
              <w:rPr>
                <w:rFonts w:ascii="Times New Roman" w:hAnsi="Times New Roman"/>
                <w:sz w:val="26"/>
                <w:szCs w:val="26"/>
              </w:rPr>
              <w:t>.</w:t>
            </w:r>
          </w:p>
        </w:tc>
        <w:tc>
          <w:tcPr>
            <w:tcW w:w="722" w:type="dxa"/>
            <w:vAlign w:val="center"/>
          </w:tcPr>
          <w:p w:rsidR="00A135E5" w:rsidRPr="00485F7B" w:rsidRDefault="00A135E5" w:rsidP="00566F07">
            <w:pPr>
              <w:spacing w:after="0" w:line="240" w:lineRule="auto"/>
              <w:rPr>
                <w:rFonts w:ascii="Times New Roman" w:hAnsi="Times New Roman"/>
                <w:sz w:val="26"/>
                <w:szCs w:val="26"/>
              </w:rPr>
            </w:pPr>
          </w:p>
        </w:tc>
        <w:tc>
          <w:tcPr>
            <w:tcW w:w="3225" w:type="dxa"/>
            <w:vMerge/>
            <w:vAlign w:val="center"/>
          </w:tcPr>
          <w:p w:rsidR="00A135E5" w:rsidRPr="00485F7B" w:rsidRDefault="00A135E5" w:rsidP="00566F07">
            <w:pPr>
              <w:spacing w:after="0" w:line="240" w:lineRule="auto"/>
              <w:jc w:val="both"/>
              <w:rPr>
                <w:rFonts w:ascii="Times New Roman" w:hAnsi="Times New Roman"/>
                <w:sz w:val="26"/>
                <w:szCs w:val="26"/>
              </w:rPr>
            </w:pPr>
          </w:p>
        </w:tc>
      </w:tr>
      <w:tr w:rsidR="00A135E5" w:rsidRPr="00485F7B" w:rsidTr="00237527">
        <w:tc>
          <w:tcPr>
            <w:tcW w:w="873" w:type="dxa"/>
            <w:vAlign w:val="center"/>
          </w:tcPr>
          <w:p w:rsidR="00A135E5" w:rsidRPr="00485F7B" w:rsidRDefault="004A622F" w:rsidP="00566F07">
            <w:pPr>
              <w:spacing w:after="0" w:line="240" w:lineRule="auto"/>
              <w:jc w:val="center"/>
              <w:rPr>
                <w:rFonts w:ascii="Times New Roman" w:hAnsi="Times New Roman"/>
                <w:sz w:val="26"/>
                <w:szCs w:val="26"/>
              </w:rPr>
            </w:pPr>
            <w:r>
              <w:rPr>
                <w:rFonts w:ascii="Times New Roman" w:hAnsi="Times New Roman"/>
                <w:sz w:val="26"/>
                <w:szCs w:val="26"/>
              </w:rPr>
              <w:lastRenderedPageBreak/>
              <w:t>14</w:t>
            </w:r>
          </w:p>
        </w:tc>
        <w:tc>
          <w:tcPr>
            <w:tcW w:w="1545" w:type="dxa"/>
            <w:vAlign w:val="center"/>
          </w:tcPr>
          <w:p w:rsidR="00A135E5" w:rsidRPr="00485F7B" w:rsidRDefault="00A135E5" w:rsidP="00566F07">
            <w:pPr>
              <w:spacing w:after="0" w:line="240" w:lineRule="auto"/>
              <w:jc w:val="center"/>
              <w:rPr>
                <w:rFonts w:ascii="Times New Roman" w:hAnsi="Times New Roman"/>
                <w:sz w:val="26"/>
                <w:szCs w:val="26"/>
              </w:rPr>
            </w:pPr>
          </w:p>
        </w:tc>
        <w:tc>
          <w:tcPr>
            <w:tcW w:w="1409" w:type="dxa"/>
            <w:vAlign w:val="center"/>
          </w:tcPr>
          <w:p w:rsidR="00A135E5" w:rsidRPr="00485F7B" w:rsidRDefault="00A135E5" w:rsidP="00566F07">
            <w:pPr>
              <w:spacing w:after="0" w:line="240" w:lineRule="auto"/>
              <w:jc w:val="center"/>
              <w:rPr>
                <w:rFonts w:ascii="Times New Roman" w:eastAsia="Times New Roman" w:hAnsi="Times New Roman"/>
                <w:sz w:val="26"/>
                <w:szCs w:val="26"/>
              </w:rPr>
            </w:pPr>
            <w:r w:rsidRPr="00485F7B">
              <w:rPr>
                <w:rFonts w:ascii="Times New Roman" w:eastAsia="Times New Roman" w:hAnsi="Times New Roman"/>
                <w:sz w:val="26"/>
                <w:szCs w:val="26"/>
              </w:rPr>
              <w:t>Hà Tĩnh</w:t>
            </w:r>
          </w:p>
        </w:tc>
        <w:tc>
          <w:tcPr>
            <w:tcW w:w="6826" w:type="dxa"/>
            <w:vAlign w:val="center"/>
          </w:tcPr>
          <w:p w:rsidR="00A135E5" w:rsidRPr="00485F7B" w:rsidRDefault="00A135E5" w:rsidP="00A135E5">
            <w:pPr>
              <w:spacing w:after="0" w:line="240" w:lineRule="auto"/>
              <w:jc w:val="both"/>
              <w:rPr>
                <w:rFonts w:ascii="Times New Roman" w:hAnsi="Times New Roman"/>
                <w:sz w:val="26"/>
                <w:szCs w:val="26"/>
              </w:rPr>
            </w:pPr>
            <w:r>
              <w:rPr>
                <w:rFonts w:ascii="Times New Roman" w:hAnsi="Times New Roman"/>
                <w:sz w:val="26"/>
                <w:szCs w:val="26"/>
              </w:rPr>
              <w:t>Bổ sung chỉ tiêu “</w:t>
            </w:r>
            <w:r w:rsidRPr="00485F7B">
              <w:rPr>
                <w:rFonts w:ascii="Times New Roman" w:hAnsi="Times New Roman"/>
                <w:sz w:val="26"/>
                <w:szCs w:val="26"/>
              </w:rPr>
              <w:t>Tỷ lệ người dân nông thôn có điện thoại thông minh smartphone</w:t>
            </w:r>
            <w:r>
              <w:rPr>
                <w:rFonts w:ascii="Times New Roman" w:hAnsi="Times New Roman"/>
                <w:sz w:val="26"/>
                <w:szCs w:val="26"/>
              </w:rPr>
              <w:t>”.</w:t>
            </w:r>
          </w:p>
        </w:tc>
        <w:tc>
          <w:tcPr>
            <w:tcW w:w="722" w:type="dxa"/>
            <w:vAlign w:val="center"/>
          </w:tcPr>
          <w:p w:rsidR="00A135E5" w:rsidRPr="00485F7B" w:rsidRDefault="00A135E5" w:rsidP="00566F07">
            <w:pPr>
              <w:spacing w:after="0" w:line="240" w:lineRule="auto"/>
              <w:rPr>
                <w:rFonts w:ascii="Times New Roman" w:hAnsi="Times New Roman"/>
                <w:sz w:val="26"/>
                <w:szCs w:val="26"/>
              </w:rPr>
            </w:pPr>
          </w:p>
        </w:tc>
        <w:tc>
          <w:tcPr>
            <w:tcW w:w="3225" w:type="dxa"/>
            <w:vMerge/>
            <w:vAlign w:val="center"/>
          </w:tcPr>
          <w:p w:rsidR="00A135E5" w:rsidRPr="00485F7B" w:rsidRDefault="00A135E5" w:rsidP="00566F07">
            <w:pPr>
              <w:spacing w:after="0" w:line="240" w:lineRule="auto"/>
              <w:jc w:val="both"/>
              <w:rPr>
                <w:rFonts w:ascii="Times New Roman" w:hAnsi="Times New Roman"/>
                <w:sz w:val="26"/>
                <w:szCs w:val="26"/>
              </w:rPr>
            </w:pPr>
          </w:p>
        </w:tc>
      </w:tr>
      <w:tr w:rsidR="00A135E5" w:rsidRPr="00485F7B" w:rsidTr="00237527">
        <w:tc>
          <w:tcPr>
            <w:tcW w:w="873" w:type="dxa"/>
            <w:vAlign w:val="center"/>
          </w:tcPr>
          <w:p w:rsidR="00A135E5" w:rsidRPr="00485F7B" w:rsidRDefault="004A622F" w:rsidP="00566F07">
            <w:pPr>
              <w:spacing w:after="0" w:line="240" w:lineRule="auto"/>
              <w:jc w:val="center"/>
              <w:rPr>
                <w:rFonts w:ascii="Times New Roman" w:hAnsi="Times New Roman"/>
                <w:sz w:val="26"/>
                <w:szCs w:val="26"/>
              </w:rPr>
            </w:pPr>
            <w:r>
              <w:rPr>
                <w:rFonts w:ascii="Times New Roman" w:hAnsi="Times New Roman"/>
                <w:sz w:val="26"/>
                <w:szCs w:val="26"/>
              </w:rPr>
              <w:t>15</w:t>
            </w:r>
          </w:p>
        </w:tc>
        <w:tc>
          <w:tcPr>
            <w:tcW w:w="1545" w:type="dxa"/>
            <w:vAlign w:val="center"/>
          </w:tcPr>
          <w:p w:rsidR="00A135E5" w:rsidRPr="00485F7B" w:rsidRDefault="00A135E5" w:rsidP="00566F07">
            <w:pPr>
              <w:spacing w:after="0" w:line="240" w:lineRule="auto"/>
              <w:jc w:val="center"/>
              <w:rPr>
                <w:rFonts w:ascii="Times New Roman" w:hAnsi="Times New Roman"/>
                <w:sz w:val="26"/>
                <w:szCs w:val="26"/>
              </w:rPr>
            </w:pPr>
          </w:p>
        </w:tc>
        <w:tc>
          <w:tcPr>
            <w:tcW w:w="1409" w:type="dxa"/>
            <w:vAlign w:val="center"/>
          </w:tcPr>
          <w:p w:rsidR="00A135E5" w:rsidRPr="00485F7B" w:rsidRDefault="00A135E5" w:rsidP="00566F07">
            <w:pPr>
              <w:spacing w:after="0" w:line="240" w:lineRule="auto"/>
              <w:jc w:val="center"/>
              <w:rPr>
                <w:rFonts w:ascii="Times New Roman" w:eastAsia="Times New Roman" w:hAnsi="Times New Roman"/>
                <w:sz w:val="26"/>
                <w:szCs w:val="26"/>
              </w:rPr>
            </w:pPr>
            <w:r w:rsidRPr="00485F7B">
              <w:rPr>
                <w:rFonts w:ascii="Times New Roman" w:eastAsia="Times New Roman" w:hAnsi="Times New Roman"/>
                <w:sz w:val="26"/>
                <w:szCs w:val="26"/>
              </w:rPr>
              <w:t>Đồng Tháp</w:t>
            </w:r>
          </w:p>
        </w:tc>
        <w:tc>
          <w:tcPr>
            <w:tcW w:w="6826" w:type="dxa"/>
            <w:vAlign w:val="center"/>
          </w:tcPr>
          <w:p w:rsidR="00A135E5" w:rsidRPr="00485F7B" w:rsidRDefault="00A135E5" w:rsidP="00A135E5">
            <w:pPr>
              <w:spacing w:after="0" w:line="240" w:lineRule="auto"/>
              <w:jc w:val="both"/>
              <w:rPr>
                <w:rFonts w:ascii="Times New Roman" w:hAnsi="Times New Roman"/>
                <w:sz w:val="26"/>
                <w:szCs w:val="26"/>
              </w:rPr>
            </w:pPr>
            <w:r>
              <w:rPr>
                <w:rFonts w:ascii="Times New Roman" w:hAnsi="Times New Roman"/>
                <w:sz w:val="26"/>
                <w:szCs w:val="26"/>
              </w:rPr>
              <w:t>B</w:t>
            </w:r>
            <w:r w:rsidRPr="00485F7B">
              <w:rPr>
                <w:rFonts w:ascii="Times New Roman" w:hAnsi="Times New Roman"/>
                <w:sz w:val="26"/>
                <w:szCs w:val="26"/>
              </w:rPr>
              <w:t>ổ sung chỉ tiêu</w:t>
            </w:r>
            <w:r>
              <w:rPr>
                <w:rFonts w:ascii="Times New Roman" w:hAnsi="Times New Roman"/>
                <w:sz w:val="26"/>
                <w:szCs w:val="26"/>
              </w:rPr>
              <w:t>:</w:t>
            </w:r>
            <w:r w:rsidRPr="00485F7B">
              <w:rPr>
                <w:rFonts w:ascii="Times New Roman" w:hAnsi="Times New Roman"/>
                <w:sz w:val="26"/>
                <w:szCs w:val="26"/>
              </w:rPr>
              <w:t xml:space="preserve"> </w:t>
            </w:r>
            <w:r>
              <w:rPr>
                <w:rFonts w:ascii="Times New Roman" w:hAnsi="Times New Roman"/>
                <w:sz w:val="26"/>
                <w:szCs w:val="26"/>
              </w:rPr>
              <w:t>“</w:t>
            </w:r>
            <w:r w:rsidRPr="00485F7B">
              <w:rPr>
                <w:rFonts w:ascii="Times New Roman" w:hAnsi="Times New Roman"/>
                <w:sz w:val="26"/>
                <w:szCs w:val="26"/>
              </w:rPr>
              <w:t>Tỷ lệ hộ gia đình có kết nối internet băng rộng cố định</w:t>
            </w:r>
            <w:r>
              <w:rPr>
                <w:rFonts w:ascii="Times New Roman" w:hAnsi="Times New Roman"/>
                <w:sz w:val="26"/>
                <w:szCs w:val="26"/>
              </w:rPr>
              <w:t>”; “</w:t>
            </w:r>
            <w:r w:rsidRPr="00485F7B">
              <w:rPr>
                <w:rFonts w:ascii="Times New Roman" w:hAnsi="Times New Roman"/>
                <w:sz w:val="26"/>
                <w:szCs w:val="26"/>
              </w:rPr>
              <w:t>Tỷ lệ người từ 15 tuổi trở lên có điện thoại thông minh</w:t>
            </w:r>
            <w:r>
              <w:rPr>
                <w:rFonts w:ascii="Times New Roman" w:hAnsi="Times New Roman"/>
                <w:sz w:val="26"/>
                <w:szCs w:val="26"/>
              </w:rPr>
              <w:t>”</w:t>
            </w:r>
            <w:r w:rsidRPr="00485F7B">
              <w:rPr>
                <w:rFonts w:ascii="Times New Roman" w:hAnsi="Times New Roman"/>
                <w:sz w:val="26"/>
                <w:szCs w:val="26"/>
              </w:rPr>
              <w:t xml:space="preserve"> </w:t>
            </w:r>
            <w:r>
              <w:rPr>
                <w:rFonts w:ascii="Times New Roman" w:hAnsi="Times New Roman"/>
                <w:sz w:val="26"/>
                <w:szCs w:val="26"/>
              </w:rPr>
              <w:t xml:space="preserve">vì </w:t>
            </w:r>
            <w:r w:rsidRPr="00485F7B">
              <w:rPr>
                <w:rFonts w:ascii="Times New Roman" w:hAnsi="Times New Roman"/>
                <w:sz w:val="26"/>
                <w:szCs w:val="26"/>
              </w:rPr>
              <w:t xml:space="preserve">là </w:t>
            </w:r>
            <w:r>
              <w:rPr>
                <w:rFonts w:ascii="Times New Roman" w:hAnsi="Times New Roman"/>
                <w:sz w:val="26"/>
                <w:szCs w:val="26"/>
              </w:rPr>
              <w:t>các</w:t>
            </w:r>
            <w:r w:rsidRPr="00485F7B">
              <w:rPr>
                <w:rFonts w:ascii="Times New Roman" w:hAnsi="Times New Roman"/>
                <w:sz w:val="26"/>
                <w:szCs w:val="26"/>
              </w:rPr>
              <w:t xml:space="preserve"> chỉ tiêu quan trọng trong Chiến lược chuyển đổi số quốc gia.</w:t>
            </w:r>
          </w:p>
        </w:tc>
        <w:tc>
          <w:tcPr>
            <w:tcW w:w="722" w:type="dxa"/>
            <w:vAlign w:val="center"/>
          </w:tcPr>
          <w:p w:rsidR="00A135E5" w:rsidRPr="00485F7B" w:rsidRDefault="00A135E5" w:rsidP="00566F07">
            <w:pPr>
              <w:spacing w:after="0" w:line="240" w:lineRule="auto"/>
              <w:rPr>
                <w:rFonts w:ascii="Times New Roman" w:hAnsi="Times New Roman"/>
                <w:sz w:val="26"/>
                <w:szCs w:val="26"/>
              </w:rPr>
            </w:pPr>
          </w:p>
        </w:tc>
        <w:tc>
          <w:tcPr>
            <w:tcW w:w="3225" w:type="dxa"/>
            <w:vMerge/>
            <w:vAlign w:val="center"/>
          </w:tcPr>
          <w:p w:rsidR="00A135E5" w:rsidRPr="00485F7B" w:rsidRDefault="00A135E5" w:rsidP="00566F07">
            <w:pPr>
              <w:spacing w:after="0" w:line="240" w:lineRule="auto"/>
              <w:jc w:val="both"/>
              <w:rPr>
                <w:rFonts w:ascii="Times New Roman" w:hAnsi="Times New Roman"/>
                <w:sz w:val="26"/>
                <w:szCs w:val="26"/>
              </w:rPr>
            </w:pPr>
          </w:p>
        </w:tc>
      </w:tr>
      <w:tr w:rsidR="00A135E5" w:rsidRPr="00485F7B" w:rsidTr="00237527">
        <w:tc>
          <w:tcPr>
            <w:tcW w:w="873" w:type="dxa"/>
            <w:vAlign w:val="center"/>
          </w:tcPr>
          <w:p w:rsidR="00A135E5" w:rsidRPr="00485F7B" w:rsidRDefault="004A622F" w:rsidP="00566F07">
            <w:pPr>
              <w:spacing w:after="0" w:line="240" w:lineRule="auto"/>
              <w:jc w:val="center"/>
              <w:rPr>
                <w:rFonts w:ascii="Times New Roman" w:hAnsi="Times New Roman"/>
                <w:sz w:val="26"/>
                <w:szCs w:val="26"/>
              </w:rPr>
            </w:pPr>
            <w:r>
              <w:rPr>
                <w:rFonts w:ascii="Times New Roman" w:hAnsi="Times New Roman"/>
                <w:sz w:val="26"/>
                <w:szCs w:val="26"/>
              </w:rPr>
              <w:t>16</w:t>
            </w:r>
          </w:p>
        </w:tc>
        <w:tc>
          <w:tcPr>
            <w:tcW w:w="1545" w:type="dxa"/>
            <w:vAlign w:val="center"/>
          </w:tcPr>
          <w:p w:rsidR="00A135E5" w:rsidRPr="00485F7B" w:rsidRDefault="00A135E5" w:rsidP="00566F07">
            <w:pPr>
              <w:spacing w:after="0" w:line="240" w:lineRule="auto"/>
              <w:jc w:val="center"/>
              <w:rPr>
                <w:rFonts w:ascii="Times New Roman" w:hAnsi="Times New Roman"/>
                <w:sz w:val="26"/>
                <w:szCs w:val="26"/>
              </w:rPr>
            </w:pPr>
          </w:p>
        </w:tc>
        <w:tc>
          <w:tcPr>
            <w:tcW w:w="1409" w:type="dxa"/>
            <w:vAlign w:val="center"/>
          </w:tcPr>
          <w:p w:rsidR="00A135E5" w:rsidRPr="00485F7B" w:rsidRDefault="00A135E5" w:rsidP="00566F07">
            <w:pPr>
              <w:spacing w:after="0" w:line="240" w:lineRule="auto"/>
              <w:jc w:val="center"/>
              <w:rPr>
                <w:rFonts w:ascii="Times New Roman" w:eastAsia="Times New Roman" w:hAnsi="Times New Roman"/>
                <w:sz w:val="26"/>
                <w:szCs w:val="26"/>
              </w:rPr>
            </w:pPr>
            <w:r w:rsidRPr="00485F7B">
              <w:rPr>
                <w:rFonts w:ascii="Times New Roman" w:eastAsia="Times New Roman" w:hAnsi="Times New Roman"/>
                <w:sz w:val="26"/>
                <w:szCs w:val="26"/>
              </w:rPr>
              <w:t>Bắc Ninh</w:t>
            </w:r>
          </w:p>
        </w:tc>
        <w:tc>
          <w:tcPr>
            <w:tcW w:w="6826" w:type="dxa"/>
            <w:vAlign w:val="center"/>
          </w:tcPr>
          <w:p w:rsidR="00A135E5" w:rsidRPr="00485F7B" w:rsidRDefault="00A135E5" w:rsidP="00A135E5">
            <w:pPr>
              <w:spacing w:after="0" w:line="240" w:lineRule="auto"/>
              <w:jc w:val="both"/>
              <w:rPr>
                <w:rFonts w:ascii="Times New Roman" w:hAnsi="Times New Roman"/>
                <w:sz w:val="26"/>
                <w:szCs w:val="26"/>
              </w:rPr>
            </w:pPr>
            <w:r>
              <w:rPr>
                <w:rFonts w:ascii="Times New Roman" w:hAnsi="Times New Roman"/>
                <w:sz w:val="26"/>
                <w:szCs w:val="26"/>
              </w:rPr>
              <w:t>B</w:t>
            </w:r>
            <w:r w:rsidRPr="00485F7B">
              <w:rPr>
                <w:rFonts w:ascii="Times New Roman" w:hAnsi="Times New Roman"/>
                <w:sz w:val="26"/>
                <w:szCs w:val="26"/>
              </w:rPr>
              <w:t>ổ sung chỉ</w:t>
            </w:r>
            <w:r>
              <w:rPr>
                <w:rFonts w:ascii="Times New Roman" w:hAnsi="Times New Roman"/>
                <w:sz w:val="26"/>
                <w:szCs w:val="26"/>
              </w:rPr>
              <w:t xml:space="preserve"> tiêu “</w:t>
            </w:r>
            <w:r w:rsidRPr="00485F7B">
              <w:rPr>
                <w:rFonts w:ascii="Times New Roman" w:hAnsi="Times New Roman"/>
                <w:sz w:val="26"/>
                <w:szCs w:val="26"/>
              </w:rPr>
              <w:t xml:space="preserve">Tỷ lệ thôn có </w:t>
            </w:r>
            <w:r>
              <w:rPr>
                <w:rFonts w:ascii="Times New Roman" w:hAnsi="Times New Roman"/>
                <w:sz w:val="26"/>
                <w:szCs w:val="26"/>
              </w:rPr>
              <w:t>n</w:t>
            </w:r>
            <w:r w:rsidRPr="00485F7B">
              <w:rPr>
                <w:rFonts w:ascii="Times New Roman" w:hAnsi="Times New Roman"/>
                <w:sz w:val="26"/>
                <w:szCs w:val="26"/>
              </w:rPr>
              <w:t>hà văn hóa</w:t>
            </w:r>
            <w:r>
              <w:rPr>
                <w:rFonts w:ascii="Times New Roman" w:hAnsi="Times New Roman"/>
                <w:sz w:val="26"/>
                <w:szCs w:val="26"/>
              </w:rPr>
              <w:t>, k</w:t>
            </w:r>
            <w:r w:rsidRPr="00485F7B">
              <w:rPr>
                <w:rFonts w:ascii="Times New Roman" w:hAnsi="Times New Roman"/>
                <w:sz w:val="26"/>
                <w:szCs w:val="26"/>
              </w:rPr>
              <w:t>hu thể thao thôn</w:t>
            </w:r>
            <w:r>
              <w:rPr>
                <w:rFonts w:ascii="Times New Roman" w:hAnsi="Times New Roman"/>
                <w:sz w:val="26"/>
                <w:szCs w:val="26"/>
              </w:rPr>
              <w:t>”.</w:t>
            </w:r>
          </w:p>
        </w:tc>
        <w:tc>
          <w:tcPr>
            <w:tcW w:w="722" w:type="dxa"/>
            <w:vAlign w:val="center"/>
          </w:tcPr>
          <w:p w:rsidR="00A135E5" w:rsidRPr="00485F7B" w:rsidRDefault="00A135E5" w:rsidP="00566F07">
            <w:pPr>
              <w:spacing w:after="0" w:line="240" w:lineRule="auto"/>
              <w:jc w:val="center"/>
              <w:rPr>
                <w:rFonts w:ascii="Times New Roman" w:hAnsi="Times New Roman"/>
                <w:sz w:val="26"/>
                <w:szCs w:val="26"/>
              </w:rPr>
            </w:pPr>
          </w:p>
        </w:tc>
        <w:tc>
          <w:tcPr>
            <w:tcW w:w="3225" w:type="dxa"/>
            <w:vMerge/>
            <w:vAlign w:val="center"/>
          </w:tcPr>
          <w:p w:rsidR="00A135E5" w:rsidRPr="00485F7B" w:rsidRDefault="00A135E5" w:rsidP="00566F07">
            <w:pPr>
              <w:spacing w:after="0" w:line="240" w:lineRule="auto"/>
              <w:jc w:val="both"/>
              <w:rPr>
                <w:rFonts w:ascii="Times New Roman" w:hAnsi="Times New Roman"/>
                <w:sz w:val="26"/>
                <w:szCs w:val="26"/>
              </w:rPr>
            </w:pPr>
          </w:p>
        </w:tc>
      </w:tr>
      <w:tr w:rsidR="00A135E5" w:rsidRPr="00485F7B" w:rsidTr="00237527">
        <w:tc>
          <w:tcPr>
            <w:tcW w:w="873" w:type="dxa"/>
            <w:vAlign w:val="center"/>
          </w:tcPr>
          <w:p w:rsidR="00A135E5" w:rsidRPr="008F5AB2" w:rsidRDefault="004A622F" w:rsidP="00566F07">
            <w:pPr>
              <w:spacing w:after="0" w:line="240" w:lineRule="auto"/>
              <w:jc w:val="center"/>
              <w:rPr>
                <w:rFonts w:ascii="Times New Roman" w:hAnsi="Times New Roman"/>
                <w:sz w:val="26"/>
                <w:szCs w:val="26"/>
              </w:rPr>
            </w:pPr>
            <w:r>
              <w:rPr>
                <w:rFonts w:ascii="Times New Roman" w:hAnsi="Times New Roman"/>
                <w:sz w:val="26"/>
                <w:szCs w:val="26"/>
              </w:rPr>
              <w:t>17</w:t>
            </w:r>
          </w:p>
        </w:tc>
        <w:tc>
          <w:tcPr>
            <w:tcW w:w="1545" w:type="dxa"/>
            <w:vAlign w:val="center"/>
          </w:tcPr>
          <w:p w:rsidR="00A135E5" w:rsidRPr="008F5AB2" w:rsidRDefault="00A135E5" w:rsidP="00566F07">
            <w:pPr>
              <w:spacing w:after="0" w:line="240" w:lineRule="auto"/>
              <w:jc w:val="center"/>
              <w:rPr>
                <w:rFonts w:ascii="Times New Roman" w:hAnsi="Times New Roman"/>
                <w:sz w:val="26"/>
                <w:szCs w:val="26"/>
              </w:rPr>
            </w:pPr>
          </w:p>
        </w:tc>
        <w:tc>
          <w:tcPr>
            <w:tcW w:w="1409" w:type="dxa"/>
            <w:vAlign w:val="center"/>
          </w:tcPr>
          <w:p w:rsidR="00A135E5" w:rsidRPr="008F5AB2" w:rsidRDefault="00A135E5" w:rsidP="00566F07">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 xml:space="preserve">Hà Tĩnh; </w:t>
            </w:r>
            <w:r w:rsidRPr="008F5AB2">
              <w:rPr>
                <w:rFonts w:ascii="Times New Roman" w:eastAsia="Times New Roman" w:hAnsi="Times New Roman"/>
                <w:sz w:val="26"/>
                <w:szCs w:val="26"/>
              </w:rPr>
              <w:t>Nghệ An</w:t>
            </w:r>
            <w:r>
              <w:rPr>
                <w:rFonts w:ascii="Times New Roman" w:eastAsia="Times New Roman" w:hAnsi="Times New Roman"/>
                <w:sz w:val="26"/>
                <w:szCs w:val="26"/>
              </w:rPr>
              <w:t>; Lai Châu</w:t>
            </w:r>
          </w:p>
        </w:tc>
        <w:tc>
          <w:tcPr>
            <w:tcW w:w="6826" w:type="dxa"/>
            <w:vAlign w:val="center"/>
          </w:tcPr>
          <w:p w:rsidR="00A135E5" w:rsidRPr="008F5AB2" w:rsidRDefault="00A135E5" w:rsidP="00A135E5">
            <w:pPr>
              <w:spacing w:after="0" w:line="240" w:lineRule="auto"/>
              <w:jc w:val="both"/>
              <w:rPr>
                <w:rFonts w:ascii="Times New Roman" w:hAnsi="Times New Roman"/>
                <w:b/>
                <w:sz w:val="26"/>
                <w:szCs w:val="26"/>
              </w:rPr>
            </w:pPr>
            <w:r w:rsidRPr="008F5AB2">
              <w:rPr>
                <w:rFonts w:ascii="Times New Roman" w:hAnsi="Times New Roman"/>
                <w:sz w:val="26"/>
                <w:szCs w:val="26"/>
              </w:rPr>
              <w:t xml:space="preserve">Bổ sung </w:t>
            </w:r>
            <w:r>
              <w:rPr>
                <w:rFonts w:ascii="Times New Roman" w:hAnsi="Times New Roman"/>
                <w:sz w:val="26"/>
                <w:szCs w:val="26"/>
              </w:rPr>
              <w:t>c</w:t>
            </w:r>
            <w:r w:rsidRPr="008F5AB2">
              <w:rPr>
                <w:rFonts w:ascii="Times New Roman" w:hAnsi="Times New Roman"/>
                <w:sz w:val="26"/>
                <w:szCs w:val="26"/>
              </w:rPr>
              <w:t>hỉ tiêu</w:t>
            </w:r>
            <w:r>
              <w:rPr>
                <w:rFonts w:ascii="Times New Roman" w:hAnsi="Times New Roman"/>
                <w:sz w:val="26"/>
                <w:szCs w:val="26"/>
              </w:rPr>
              <w:t>: “Gi</w:t>
            </w:r>
            <w:r w:rsidRPr="008F5AB2">
              <w:rPr>
                <w:rFonts w:ascii="Times New Roman" w:hAnsi="Times New Roman"/>
                <w:sz w:val="26"/>
                <w:szCs w:val="26"/>
              </w:rPr>
              <w:t>á trị sản phẩm nông, lâm, thủy sản trên 1 ha đất sản xuất nông nghiệp và đất nuôi trồng thủy sản</w:t>
            </w:r>
            <w:r>
              <w:rPr>
                <w:rFonts w:ascii="Times New Roman" w:hAnsi="Times New Roman"/>
                <w:sz w:val="26"/>
                <w:szCs w:val="26"/>
              </w:rPr>
              <w:t>”; “</w:t>
            </w:r>
            <w:r w:rsidRPr="008F5AB2">
              <w:rPr>
                <w:rFonts w:ascii="Times New Roman" w:hAnsi="Times New Roman"/>
                <w:sz w:val="26"/>
                <w:szCs w:val="26"/>
              </w:rPr>
              <w:t>Giá trị thu nhập bình quân trên 01 ha đất sản xuất nông nghiệp</w:t>
            </w:r>
            <w:r>
              <w:rPr>
                <w:rFonts w:ascii="Times New Roman" w:hAnsi="Times New Roman"/>
                <w:sz w:val="26"/>
                <w:szCs w:val="26"/>
              </w:rPr>
              <w:t xml:space="preserve">” nhằm </w:t>
            </w:r>
            <w:r w:rsidRPr="008F5AB2">
              <w:rPr>
                <w:rFonts w:ascii="Times New Roman" w:hAnsi="Times New Roman"/>
                <w:sz w:val="26"/>
                <w:szCs w:val="26"/>
              </w:rPr>
              <w:t>phản ánh hiệu quả sử dụng đất nông nghiệp</w:t>
            </w:r>
            <w:r>
              <w:rPr>
                <w:rFonts w:ascii="Times New Roman" w:hAnsi="Times New Roman"/>
                <w:sz w:val="26"/>
                <w:szCs w:val="26"/>
              </w:rPr>
              <w:t>…</w:t>
            </w:r>
          </w:p>
        </w:tc>
        <w:tc>
          <w:tcPr>
            <w:tcW w:w="722" w:type="dxa"/>
            <w:vAlign w:val="center"/>
          </w:tcPr>
          <w:p w:rsidR="00A135E5" w:rsidRPr="008F5AB2" w:rsidRDefault="00A135E5" w:rsidP="00566F07">
            <w:pPr>
              <w:spacing w:after="0" w:line="240" w:lineRule="auto"/>
              <w:jc w:val="center"/>
              <w:rPr>
                <w:rFonts w:ascii="Times New Roman" w:hAnsi="Times New Roman"/>
                <w:sz w:val="26"/>
                <w:szCs w:val="26"/>
              </w:rPr>
            </w:pPr>
          </w:p>
        </w:tc>
        <w:tc>
          <w:tcPr>
            <w:tcW w:w="3225" w:type="dxa"/>
            <w:vMerge/>
            <w:vAlign w:val="center"/>
          </w:tcPr>
          <w:p w:rsidR="00A135E5" w:rsidRPr="008F5AB2" w:rsidRDefault="00A135E5" w:rsidP="00566F07">
            <w:pPr>
              <w:spacing w:after="0" w:line="240" w:lineRule="auto"/>
              <w:jc w:val="both"/>
              <w:rPr>
                <w:rFonts w:ascii="Times New Roman" w:hAnsi="Times New Roman"/>
                <w:sz w:val="26"/>
                <w:szCs w:val="26"/>
              </w:rPr>
            </w:pPr>
          </w:p>
        </w:tc>
      </w:tr>
      <w:tr w:rsidR="00A135E5" w:rsidRPr="00485F7B" w:rsidTr="00237527">
        <w:tc>
          <w:tcPr>
            <w:tcW w:w="873" w:type="dxa"/>
            <w:vAlign w:val="center"/>
          </w:tcPr>
          <w:p w:rsidR="00A135E5" w:rsidRPr="008F5AB2" w:rsidRDefault="004A622F" w:rsidP="00A135E5">
            <w:pPr>
              <w:spacing w:after="0" w:line="240" w:lineRule="auto"/>
              <w:jc w:val="center"/>
              <w:rPr>
                <w:rFonts w:ascii="Times New Roman" w:hAnsi="Times New Roman"/>
                <w:sz w:val="26"/>
                <w:szCs w:val="26"/>
              </w:rPr>
            </w:pPr>
            <w:r>
              <w:rPr>
                <w:rFonts w:ascii="Times New Roman" w:hAnsi="Times New Roman"/>
                <w:sz w:val="26"/>
                <w:szCs w:val="26"/>
              </w:rPr>
              <w:t>18</w:t>
            </w:r>
          </w:p>
        </w:tc>
        <w:tc>
          <w:tcPr>
            <w:tcW w:w="1545" w:type="dxa"/>
            <w:vAlign w:val="center"/>
          </w:tcPr>
          <w:p w:rsidR="00A135E5" w:rsidRPr="008F5AB2" w:rsidRDefault="00A135E5" w:rsidP="00A135E5">
            <w:pPr>
              <w:spacing w:after="0" w:line="240" w:lineRule="auto"/>
              <w:jc w:val="center"/>
              <w:rPr>
                <w:rFonts w:ascii="Times New Roman" w:hAnsi="Times New Roman"/>
                <w:sz w:val="26"/>
                <w:szCs w:val="26"/>
              </w:rPr>
            </w:pPr>
          </w:p>
        </w:tc>
        <w:tc>
          <w:tcPr>
            <w:tcW w:w="1409" w:type="dxa"/>
            <w:vAlign w:val="center"/>
          </w:tcPr>
          <w:p w:rsidR="00A135E5" w:rsidRPr="00485F7B" w:rsidRDefault="00A135E5" w:rsidP="00A135E5">
            <w:pPr>
              <w:spacing w:after="0" w:line="240" w:lineRule="auto"/>
              <w:jc w:val="center"/>
              <w:rPr>
                <w:rFonts w:ascii="Times New Roman" w:hAnsi="Times New Roman"/>
                <w:sz w:val="26"/>
                <w:szCs w:val="26"/>
              </w:rPr>
            </w:pPr>
            <w:r w:rsidRPr="00485F7B">
              <w:rPr>
                <w:rFonts w:ascii="Times New Roman" w:hAnsi="Times New Roman"/>
                <w:sz w:val="26"/>
                <w:szCs w:val="26"/>
              </w:rPr>
              <w:t>Nghệ An</w:t>
            </w:r>
          </w:p>
        </w:tc>
        <w:tc>
          <w:tcPr>
            <w:tcW w:w="6826" w:type="dxa"/>
            <w:vAlign w:val="center"/>
          </w:tcPr>
          <w:p w:rsidR="00A135E5" w:rsidRPr="00485F7B" w:rsidRDefault="00A135E5" w:rsidP="00A135E5">
            <w:pPr>
              <w:spacing w:after="0" w:line="240" w:lineRule="auto"/>
              <w:jc w:val="both"/>
              <w:rPr>
                <w:rFonts w:ascii="Times New Roman" w:hAnsi="Times New Roman"/>
                <w:sz w:val="26"/>
                <w:szCs w:val="26"/>
              </w:rPr>
            </w:pPr>
            <w:r w:rsidRPr="00485F7B">
              <w:rPr>
                <w:rFonts w:ascii="Times New Roman" w:hAnsi="Times New Roman"/>
                <w:sz w:val="26"/>
                <w:szCs w:val="26"/>
              </w:rPr>
              <w:t>Bổ sung chỉ tiêu</w:t>
            </w:r>
            <w:r>
              <w:rPr>
                <w:rFonts w:ascii="Times New Roman" w:hAnsi="Times New Roman"/>
                <w:sz w:val="26"/>
                <w:szCs w:val="26"/>
              </w:rPr>
              <w:t xml:space="preserve"> “</w:t>
            </w:r>
            <w:r w:rsidRPr="00485F7B">
              <w:rPr>
                <w:rFonts w:ascii="Times New Roman" w:hAnsi="Times New Roman"/>
                <w:sz w:val="26"/>
                <w:szCs w:val="26"/>
              </w:rPr>
              <w:t>Diện tích một số cây trồng chủ yếu</w:t>
            </w:r>
            <w:r>
              <w:rPr>
                <w:rFonts w:ascii="Times New Roman" w:hAnsi="Times New Roman"/>
                <w:sz w:val="26"/>
                <w:szCs w:val="26"/>
              </w:rPr>
              <w:t>”.</w:t>
            </w:r>
          </w:p>
        </w:tc>
        <w:tc>
          <w:tcPr>
            <w:tcW w:w="722" w:type="dxa"/>
            <w:vAlign w:val="center"/>
          </w:tcPr>
          <w:p w:rsidR="00A135E5" w:rsidRPr="008F5AB2" w:rsidRDefault="00A135E5" w:rsidP="00A135E5">
            <w:pPr>
              <w:spacing w:after="0" w:line="240" w:lineRule="auto"/>
              <w:jc w:val="center"/>
              <w:rPr>
                <w:rFonts w:ascii="Times New Roman" w:hAnsi="Times New Roman"/>
                <w:sz w:val="26"/>
                <w:szCs w:val="26"/>
              </w:rPr>
            </w:pPr>
          </w:p>
        </w:tc>
        <w:tc>
          <w:tcPr>
            <w:tcW w:w="3225" w:type="dxa"/>
            <w:vMerge/>
            <w:vAlign w:val="center"/>
          </w:tcPr>
          <w:p w:rsidR="00A135E5" w:rsidRPr="008F5AB2" w:rsidRDefault="00A135E5" w:rsidP="00A135E5">
            <w:pPr>
              <w:spacing w:after="0" w:line="240" w:lineRule="auto"/>
              <w:jc w:val="both"/>
              <w:rPr>
                <w:rFonts w:ascii="Times New Roman" w:hAnsi="Times New Roman"/>
                <w:sz w:val="26"/>
                <w:szCs w:val="26"/>
              </w:rPr>
            </w:pPr>
          </w:p>
        </w:tc>
      </w:tr>
      <w:tr w:rsidR="00A135E5" w:rsidRPr="00485F7B" w:rsidTr="00237527">
        <w:tc>
          <w:tcPr>
            <w:tcW w:w="873" w:type="dxa"/>
            <w:vAlign w:val="center"/>
          </w:tcPr>
          <w:p w:rsidR="00A135E5" w:rsidRPr="008F5AB2" w:rsidRDefault="004A622F" w:rsidP="00A135E5">
            <w:pPr>
              <w:spacing w:after="0" w:line="240" w:lineRule="auto"/>
              <w:jc w:val="center"/>
              <w:rPr>
                <w:rFonts w:ascii="Times New Roman" w:hAnsi="Times New Roman"/>
                <w:sz w:val="26"/>
                <w:szCs w:val="26"/>
              </w:rPr>
            </w:pPr>
            <w:r>
              <w:rPr>
                <w:rFonts w:ascii="Times New Roman" w:hAnsi="Times New Roman"/>
                <w:sz w:val="26"/>
                <w:szCs w:val="26"/>
              </w:rPr>
              <w:t>19</w:t>
            </w:r>
          </w:p>
        </w:tc>
        <w:tc>
          <w:tcPr>
            <w:tcW w:w="1545" w:type="dxa"/>
            <w:vAlign w:val="center"/>
          </w:tcPr>
          <w:p w:rsidR="00A135E5" w:rsidRPr="008F5AB2" w:rsidRDefault="00A135E5" w:rsidP="00A135E5">
            <w:pPr>
              <w:spacing w:after="0" w:line="240" w:lineRule="auto"/>
              <w:jc w:val="center"/>
              <w:rPr>
                <w:rFonts w:ascii="Times New Roman" w:hAnsi="Times New Roman"/>
                <w:sz w:val="26"/>
                <w:szCs w:val="26"/>
              </w:rPr>
            </w:pPr>
          </w:p>
        </w:tc>
        <w:tc>
          <w:tcPr>
            <w:tcW w:w="1409" w:type="dxa"/>
            <w:vAlign w:val="center"/>
          </w:tcPr>
          <w:p w:rsidR="00A135E5" w:rsidRPr="008F5AB2" w:rsidRDefault="00A135E5" w:rsidP="00A135E5">
            <w:pPr>
              <w:spacing w:after="0" w:line="240" w:lineRule="auto"/>
              <w:jc w:val="center"/>
              <w:rPr>
                <w:rFonts w:ascii="Times New Roman" w:eastAsia="Times New Roman" w:hAnsi="Times New Roman"/>
                <w:sz w:val="26"/>
                <w:szCs w:val="26"/>
              </w:rPr>
            </w:pPr>
            <w:r w:rsidRPr="008F5AB2">
              <w:rPr>
                <w:rFonts w:ascii="Times New Roman" w:eastAsia="Times New Roman" w:hAnsi="Times New Roman"/>
                <w:sz w:val="26"/>
                <w:szCs w:val="26"/>
              </w:rPr>
              <w:t>Lai Châu</w:t>
            </w:r>
          </w:p>
        </w:tc>
        <w:tc>
          <w:tcPr>
            <w:tcW w:w="6826" w:type="dxa"/>
            <w:vAlign w:val="center"/>
          </w:tcPr>
          <w:p w:rsidR="00A135E5" w:rsidRPr="008F5AB2" w:rsidRDefault="00A135E5" w:rsidP="00A135E5">
            <w:pPr>
              <w:spacing w:after="0" w:line="240" w:lineRule="auto"/>
              <w:jc w:val="both"/>
              <w:rPr>
                <w:rFonts w:ascii="Times New Roman" w:hAnsi="Times New Roman"/>
                <w:sz w:val="26"/>
                <w:szCs w:val="26"/>
              </w:rPr>
            </w:pPr>
            <w:r>
              <w:rPr>
                <w:rFonts w:ascii="Times New Roman" w:hAnsi="Times New Roman"/>
                <w:sz w:val="26"/>
                <w:szCs w:val="26"/>
              </w:rPr>
              <w:t>B</w:t>
            </w:r>
            <w:r w:rsidRPr="008F5AB2">
              <w:rPr>
                <w:rFonts w:ascii="Times New Roman" w:hAnsi="Times New Roman"/>
                <w:sz w:val="26"/>
                <w:szCs w:val="26"/>
              </w:rPr>
              <w:t xml:space="preserve">ổ sung các chỉ tiêu về giá trị: </w:t>
            </w:r>
            <w:r>
              <w:rPr>
                <w:rFonts w:ascii="Times New Roman" w:hAnsi="Times New Roman"/>
                <w:sz w:val="26"/>
                <w:szCs w:val="26"/>
              </w:rPr>
              <w:t>“</w:t>
            </w:r>
            <w:r w:rsidRPr="008F5AB2">
              <w:rPr>
                <w:rFonts w:ascii="Times New Roman" w:hAnsi="Times New Roman"/>
                <w:sz w:val="26"/>
                <w:szCs w:val="26"/>
              </w:rPr>
              <w:t>Giá trị tăng thêm ngành nông nghiệp, lâm nghiệp và thuỷ sả</w:t>
            </w:r>
            <w:r>
              <w:rPr>
                <w:rFonts w:ascii="Times New Roman" w:hAnsi="Times New Roman"/>
                <w:sz w:val="26"/>
                <w:szCs w:val="26"/>
              </w:rPr>
              <w:t>n”; “G</w:t>
            </w:r>
            <w:r w:rsidRPr="008F5AB2">
              <w:rPr>
                <w:rFonts w:ascii="Times New Roman" w:hAnsi="Times New Roman"/>
                <w:sz w:val="26"/>
                <w:szCs w:val="26"/>
              </w:rPr>
              <w:t>iá trị xuất khẩu nông nghiệp, lâm nghiệp và thuỷ sản</w:t>
            </w:r>
            <w:r>
              <w:rPr>
                <w:rFonts w:ascii="Times New Roman" w:hAnsi="Times New Roman"/>
                <w:sz w:val="26"/>
                <w:szCs w:val="26"/>
              </w:rPr>
              <w:t>”</w:t>
            </w:r>
            <w:r w:rsidRPr="008F5AB2">
              <w:rPr>
                <w:rFonts w:ascii="Times New Roman" w:hAnsi="Times New Roman"/>
                <w:sz w:val="26"/>
                <w:szCs w:val="26"/>
              </w:rPr>
              <w:t xml:space="preserve">; </w:t>
            </w:r>
            <w:r>
              <w:rPr>
                <w:rFonts w:ascii="Times New Roman" w:hAnsi="Times New Roman"/>
                <w:sz w:val="26"/>
                <w:szCs w:val="26"/>
              </w:rPr>
              <w:t>“G</w:t>
            </w:r>
            <w:r w:rsidRPr="008F5AB2">
              <w:rPr>
                <w:rFonts w:ascii="Times New Roman" w:hAnsi="Times New Roman"/>
                <w:sz w:val="26"/>
                <w:szCs w:val="26"/>
              </w:rPr>
              <w:t>iá trị tăng thêm ngành công nghiệp ở nông thôn</w:t>
            </w:r>
            <w:r>
              <w:rPr>
                <w:rFonts w:ascii="Times New Roman" w:hAnsi="Times New Roman"/>
                <w:sz w:val="26"/>
                <w:szCs w:val="26"/>
              </w:rPr>
              <w:t>”</w:t>
            </w:r>
            <w:r w:rsidRPr="008F5AB2">
              <w:rPr>
                <w:rFonts w:ascii="Times New Roman" w:hAnsi="Times New Roman"/>
                <w:sz w:val="26"/>
                <w:szCs w:val="26"/>
              </w:rPr>
              <w:t xml:space="preserve">; </w:t>
            </w:r>
            <w:r>
              <w:rPr>
                <w:rFonts w:ascii="Times New Roman" w:hAnsi="Times New Roman"/>
                <w:sz w:val="26"/>
                <w:szCs w:val="26"/>
              </w:rPr>
              <w:t>“G</w:t>
            </w:r>
            <w:r w:rsidRPr="008F5AB2">
              <w:rPr>
                <w:rFonts w:ascii="Times New Roman" w:hAnsi="Times New Roman"/>
                <w:sz w:val="26"/>
                <w:szCs w:val="26"/>
              </w:rPr>
              <w:t>iá trị tăng thêm ngành dịch vụ ở nông thôn</w:t>
            </w:r>
            <w:r>
              <w:rPr>
                <w:rFonts w:ascii="Times New Roman" w:hAnsi="Times New Roman"/>
                <w:sz w:val="26"/>
                <w:szCs w:val="26"/>
              </w:rPr>
              <w:t>” nhằm</w:t>
            </w:r>
            <w:r w:rsidRPr="008F5AB2">
              <w:rPr>
                <w:rFonts w:ascii="Times New Roman" w:hAnsi="Times New Roman"/>
                <w:sz w:val="26"/>
                <w:szCs w:val="26"/>
              </w:rPr>
              <w:t xml:space="preserve"> phản ánh về quy mô, giá trị mà ngành nông nghiệp đạt đượ</w:t>
            </w:r>
            <w:r>
              <w:rPr>
                <w:rFonts w:ascii="Times New Roman" w:hAnsi="Times New Roman"/>
                <w:sz w:val="26"/>
                <w:szCs w:val="26"/>
              </w:rPr>
              <w:t>c.</w:t>
            </w:r>
          </w:p>
        </w:tc>
        <w:tc>
          <w:tcPr>
            <w:tcW w:w="722" w:type="dxa"/>
            <w:vAlign w:val="center"/>
          </w:tcPr>
          <w:p w:rsidR="00A135E5" w:rsidRPr="008F5AB2" w:rsidRDefault="00A135E5" w:rsidP="00A135E5">
            <w:pPr>
              <w:spacing w:after="0" w:line="240" w:lineRule="auto"/>
              <w:jc w:val="center"/>
              <w:rPr>
                <w:rFonts w:ascii="Times New Roman" w:hAnsi="Times New Roman"/>
                <w:sz w:val="26"/>
                <w:szCs w:val="26"/>
              </w:rPr>
            </w:pPr>
          </w:p>
        </w:tc>
        <w:tc>
          <w:tcPr>
            <w:tcW w:w="3225" w:type="dxa"/>
            <w:vMerge/>
            <w:vAlign w:val="center"/>
          </w:tcPr>
          <w:p w:rsidR="00A135E5" w:rsidRPr="008F5AB2" w:rsidRDefault="00A135E5" w:rsidP="00A135E5">
            <w:pPr>
              <w:spacing w:after="0" w:line="240" w:lineRule="auto"/>
              <w:jc w:val="both"/>
              <w:rPr>
                <w:rFonts w:ascii="Times New Roman" w:hAnsi="Times New Roman"/>
                <w:sz w:val="26"/>
                <w:szCs w:val="26"/>
              </w:rPr>
            </w:pPr>
          </w:p>
        </w:tc>
      </w:tr>
      <w:tr w:rsidR="00A135E5" w:rsidRPr="00485F7B" w:rsidTr="00237527">
        <w:tc>
          <w:tcPr>
            <w:tcW w:w="873" w:type="dxa"/>
            <w:vAlign w:val="center"/>
          </w:tcPr>
          <w:p w:rsidR="00A135E5" w:rsidRPr="008F5AB2" w:rsidRDefault="004A622F" w:rsidP="00A135E5">
            <w:pPr>
              <w:spacing w:after="0" w:line="240" w:lineRule="auto"/>
              <w:jc w:val="center"/>
              <w:rPr>
                <w:rFonts w:ascii="Times New Roman" w:hAnsi="Times New Roman"/>
                <w:sz w:val="26"/>
                <w:szCs w:val="26"/>
              </w:rPr>
            </w:pPr>
            <w:r>
              <w:rPr>
                <w:rFonts w:ascii="Times New Roman" w:hAnsi="Times New Roman"/>
                <w:sz w:val="26"/>
                <w:szCs w:val="26"/>
              </w:rPr>
              <w:t>20</w:t>
            </w:r>
          </w:p>
        </w:tc>
        <w:tc>
          <w:tcPr>
            <w:tcW w:w="1545" w:type="dxa"/>
            <w:vAlign w:val="center"/>
          </w:tcPr>
          <w:p w:rsidR="00A135E5" w:rsidRPr="008F5AB2" w:rsidRDefault="00A135E5" w:rsidP="00A135E5">
            <w:pPr>
              <w:spacing w:after="0" w:line="240" w:lineRule="auto"/>
              <w:jc w:val="center"/>
              <w:rPr>
                <w:rFonts w:ascii="Times New Roman" w:hAnsi="Times New Roman"/>
                <w:sz w:val="26"/>
                <w:szCs w:val="26"/>
              </w:rPr>
            </w:pPr>
          </w:p>
        </w:tc>
        <w:tc>
          <w:tcPr>
            <w:tcW w:w="1409" w:type="dxa"/>
            <w:vAlign w:val="center"/>
          </w:tcPr>
          <w:p w:rsidR="00A135E5" w:rsidRPr="008F5AB2" w:rsidRDefault="00A135E5" w:rsidP="00A135E5">
            <w:pPr>
              <w:spacing w:after="0" w:line="240" w:lineRule="auto"/>
              <w:jc w:val="center"/>
              <w:rPr>
                <w:rFonts w:ascii="Times New Roman" w:hAnsi="Times New Roman"/>
                <w:sz w:val="26"/>
                <w:szCs w:val="26"/>
              </w:rPr>
            </w:pPr>
            <w:r w:rsidRPr="008F5AB2">
              <w:rPr>
                <w:rFonts w:ascii="Times New Roman" w:hAnsi="Times New Roman"/>
                <w:sz w:val="26"/>
                <w:szCs w:val="26"/>
              </w:rPr>
              <w:t>Đắk Nông</w:t>
            </w:r>
          </w:p>
        </w:tc>
        <w:tc>
          <w:tcPr>
            <w:tcW w:w="6826" w:type="dxa"/>
            <w:vAlign w:val="center"/>
          </w:tcPr>
          <w:p w:rsidR="00A135E5" w:rsidRPr="008F5AB2" w:rsidRDefault="00A135E5" w:rsidP="00A135E5">
            <w:pPr>
              <w:spacing w:after="0" w:line="240" w:lineRule="auto"/>
              <w:jc w:val="both"/>
              <w:rPr>
                <w:rFonts w:ascii="Times New Roman" w:hAnsi="Times New Roman"/>
                <w:sz w:val="26"/>
                <w:szCs w:val="26"/>
              </w:rPr>
            </w:pPr>
            <w:r>
              <w:rPr>
                <w:rFonts w:ascii="Times New Roman" w:hAnsi="Times New Roman"/>
                <w:sz w:val="26"/>
                <w:szCs w:val="26"/>
              </w:rPr>
              <w:t>B</w:t>
            </w:r>
            <w:r w:rsidRPr="008F5AB2">
              <w:rPr>
                <w:rFonts w:ascii="Times New Roman" w:hAnsi="Times New Roman"/>
                <w:sz w:val="26"/>
                <w:szCs w:val="26"/>
              </w:rPr>
              <w:t>ổ sung chỉ tiêu</w:t>
            </w:r>
            <w:r>
              <w:rPr>
                <w:rFonts w:ascii="Times New Roman" w:hAnsi="Times New Roman"/>
                <w:sz w:val="26"/>
                <w:szCs w:val="26"/>
              </w:rPr>
              <w:t>:</w:t>
            </w:r>
            <w:r w:rsidRPr="008F5AB2">
              <w:rPr>
                <w:rFonts w:ascii="Times New Roman" w:hAnsi="Times New Roman"/>
                <w:sz w:val="26"/>
                <w:szCs w:val="26"/>
              </w:rPr>
              <w:t xml:space="preserve"> </w:t>
            </w:r>
            <w:r>
              <w:rPr>
                <w:rFonts w:ascii="Times New Roman" w:hAnsi="Times New Roman"/>
                <w:sz w:val="26"/>
                <w:szCs w:val="26"/>
              </w:rPr>
              <w:t>“L</w:t>
            </w:r>
            <w:r w:rsidRPr="008F5AB2">
              <w:rPr>
                <w:rFonts w:ascii="Times New Roman" w:hAnsi="Times New Roman"/>
                <w:sz w:val="26"/>
                <w:szCs w:val="26"/>
              </w:rPr>
              <w:t>ượng chất thải rắn phát sinh trong nông nghiệp</w:t>
            </w:r>
            <w:r>
              <w:rPr>
                <w:rFonts w:ascii="Times New Roman" w:hAnsi="Times New Roman"/>
                <w:sz w:val="26"/>
                <w:szCs w:val="26"/>
              </w:rPr>
              <w:t>”</w:t>
            </w:r>
            <w:r w:rsidRPr="008F5AB2">
              <w:rPr>
                <w:rFonts w:ascii="Times New Roman" w:hAnsi="Times New Roman"/>
                <w:sz w:val="26"/>
                <w:szCs w:val="26"/>
              </w:rPr>
              <w:t xml:space="preserve">; </w:t>
            </w:r>
            <w:r>
              <w:rPr>
                <w:rFonts w:ascii="Times New Roman" w:hAnsi="Times New Roman"/>
                <w:sz w:val="26"/>
                <w:szCs w:val="26"/>
              </w:rPr>
              <w:t>“L</w:t>
            </w:r>
            <w:r w:rsidRPr="008F5AB2">
              <w:rPr>
                <w:rFonts w:ascii="Times New Roman" w:hAnsi="Times New Roman"/>
                <w:sz w:val="26"/>
                <w:szCs w:val="26"/>
              </w:rPr>
              <w:t>ượng chất thải rán phát sinh được sử dụng làm nguyên liệu đầu vào cho quá trình sản xuất khác</w:t>
            </w:r>
            <w:r>
              <w:rPr>
                <w:rFonts w:ascii="Times New Roman" w:hAnsi="Times New Roman"/>
                <w:sz w:val="26"/>
                <w:szCs w:val="26"/>
              </w:rPr>
              <w:t>”</w:t>
            </w:r>
            <w:r w:rsidRPr="008F5AB2">
              <w:rPr>
                <w:rFonts w:ascii="Times New Roman" w:hAnsi="Times New Roman"/>
                <w:sz w:val="26"/>
                <w:szCs w:val="26"/>
              </w:rPr>
              <w:t xml:space="preserve">; </w:t>
            </w:r>
            <w:r>
              <w:rPr>
                <w:rFonts w:ascii="Times New Roman" w:hAnsi="Times New Roman"/>
                <w:sz w:val="26"/>
                <w:szCs w:val="26"/>
              </w:rPr>
              <w:t>“L</w:t>
            </w:r>
            <w:r w:rsidRPr="008F5AB2">
              <w:rPr>
                <w:rFonts w:ascii="Times New Roman" w:hAnsi="Times New Roman"/>
                <w:sz w:val="26"/>
                <w:szCs w:val="26"/>
              </w:rPr>
              <w:t>ượng nước thải phát sinh từ quá trình sản xuất nông nghiệp được thu gom xử lý đạt quy chuẩn tương ứng</w:t>
            </w:r>
            <w:r>
              <w:rPr>
                <w:rFonts w:ascii="Times New Roman" w:hAnsi="Times New Roman"/>
                <w:sz w:val="26"/>
                <w:szCs w:val="26"/>
              </w:rPr>
              <w:t>”</w:t>
            </w:r>
            <w:r w:rsidRPr="008F5AB2">
              <w:rPr>
                <w:rFonts w:ascii="Times New Roman" w:hAnsi="Times New Roman"/>
                <w:sz w:val="26"/>
                <w:szCs w:val="26"/>
              </w:rPr>
              <w:t xml:space="preserve">; </w:t>
            </w:r>
            <w:r>
              <w:rPr>
                <w:rFonts w:ascii="Times New Roman" w:hAnsi="Times New Roman"/>
                <w:sz w:val="26"/>
                <w:szCs w:val="26"/>
              </w:rPr>
              <w:t>“K</w:t>
            </w:r>
            <w:r w:rsidRPr="008F5AB2">
              <w:rPr>
                <w:rFonts w:ascii="Times New Roman" w:hAnsi="Times New Roman"/>
                <w:sz w:val="26"/>
                <w:szCs w:val="26"/>
              </w:rPr>
              <w:t>hối lượng bao bì, thuốc bảo vệ thực vật phát sinh trong quá trình chăm sóc cây</w:t>
            </w:r>
            <w:r>
              <w:rPr>
                <w:rFonts w:ascii="Times New Roman" w:hAnsi="Times New Roman"/>
                <w:sz w:val="26"/>
                <w:szCs w:val="26"/>
              </w:rPr>
              <w:t>”</w:t>
            </w:r>
            <w:r w:rsidRPr="008F5AB2">
              <w:rPr>
                <w:rFonts w:ascii="Times New Roman" w:hAnsi="Times New Roman"/>
                <w:sz w:val="26"/>
                <w:szCs w:val="26"/>
              </w:rPr>
              <w:t>.</w:t>
            </w:r>
          </w:p>
        </w:tc>
        <w:tc>
          <w:tcPr>
            <w:tcW w:w="722" w:type="dxa"/>
            <w:vAlign w:val="center"/>
          </w:tcPr>
          <w:p w:rsidR="00A135E5" w:rsidRPr="008F5AB2" w:rsidRDefault="00A135E5" w:rsidP="00A135E5">
            <w:pPr>
              <w:spacing w:after="0" w:line="240" w:lineRule="auto"/>
              <w:jc w:val="center"/>
              <w:rPr>
                <w:rFonts w:ascii="Times New Roman" w:hAnsi="Times New Roman"/>
                <w:sz w:val="26"/>
                <w:szCs w:val="26"/>
              </w:rPr>
            </w:pPr>
          </w:p>
        </w:tc>
        <w:tc>
          <w:tcPr>
            <w:tcW w:w="3225" w:type="dxa"/>
            <w:vMerge/>
            <w:vAlign w:val="center"/>
          </w:tcPr>
          <w:p w:rsidR="00A135E5" w:rsidRPr="008F5AB2" w:rsidRDefault="00A135E5" w:rsidP="00A135E5">
            <w:pPr>
              <w:spacing w:after="0" w:line="240" w:lineRule="auto"/>
              <w:jc w:val="both"/>
              <w:rPr>
                <w:rFonts w:ascii="Times New Roman" w:hAnsi="Times New Roman"/>
                <w:sz w:val="26"/>
                <w:szCs w:val="26"/>
              </w:rPr>
            </w:pPr>
          </w:p>
        </w:tc>
      </w:tr>
      <w:tr w:rsidR="00A135E5" w:rsidRPr="00485F7B" w:rsidTr="00237527">
        <w:tc>
          <w:tcPr>
            <w:tcW w:w="14600" w:type="dxa"/>
            <w:gridSpan w:val="6"/>
            <w:vAlign w:val="center"/>
          </w:tcPr>
          <w:p w:rsidR="00A135E5" w:rsidRPr="008F5AB2" w:rsidRDefault="00A135E5" w:rsidP="00A135E5">
            <w:pPr>
              <w:spacing w:after="0" w:line="240" w:lineRule="auto"/>
              <w:jc w:val="both"/>
              <w:rPr>
                <w:rFonts w:ascii="Times New Roman" w:hAnsi="Times New Roman"/>
                <w:sz w:val="26"/>
                <w:szCs w:val="26"/>
              </w:rPr>
            </w:pPr>
            <w:r w:rsidRPr="008F5AB2">
              <w:rPr>
                <w:rFonts w:ascii="Times New Roman" w:hAnsi="Times New Roman"/>
                <w:b/>
                <w:sz w:val="26"/>
                <w:szCs w:val="26"/>
              </w:rPr>
              <w:t>B. Ý kiến cụ thể</w:t>
            </w:r>
          </w:p>
        </w:tc>
      </w:tr>
      <w:tr w:rsidR="00A135E5" w:rsidRPr="00485F7B" w:rsidTr="00237527">
        <w:tc>
          <w:tcPr>
            <w:tcW w:w="873" w:type="dxa"/>
            <w:vAlign w:val="center"/>
          </w:tcPr>
          <w:p w:rsidR="00A135E5" w:rsidRPr="008F5AB2" w:rsidRDefault="00A135E5" w:rsidP="00A135E5">
            <w:pPr>
              <w:spacing w:after="0" w:line="240" w:lineRule="auto"/>
              <w:jc w:val="center"/>
              <w:rPr>
                <w:rFonts w:ascii="Times New Roman" w:hAnsi="Times New Roman"/>
                <w:sz w:val="26"/>
                <w:szCs w:val="26"/>
              </w:rPr>
            </w:pPr>
          </w:p>
        </w:tc>
        <w:tc>
          <w:tcPr>
            <w:tcW w:w="13727" w:type="dxa"/>
            <w:gridSpan w:val="5"/>
            <w:vAlign w:val="center"/>
          </w:tcPr>
          <w:p w:rsidR="00A135E5" w:rsidRPr="008F5AB2" w:rsidRDefault="00A135E5" w:rsidP="00A135E5">
            <w:pPr>
              <w:spacing w:after="0" w:line="240" w:lineRule="auto"/>
              <w:jc w:val="both"/>
              <w:rPr>
                <w:rFonts w:ascii="Times New Roman" w:hAnsi="Times New Roman"/>
                <w:sz w:val="26"/>
                <w:szCs w:val="26"/>
              </w:rPr>
            </w:pPr>
            <w:r w:rsidRPr="008F5AB2">
              <w:rPr>
                <w:rFonts w:ascii="Times New Roman" w:hAnsi="Times New Roman"/>
                <w:b/>
                <w:sz w:val="26"/>
                <w:szCs w:val="26"/>
              </w:rPr>
              <w:t>Nhóm 01. Nông nghiệp</w:t>
            </w:r>
          </w:p>
        </w:tc>
      </w:tr>
      <w:tr w:rsidR="005362A9" w:rsidRPr="00485F7B" w:rsidTr="00237527">
        <w:tc>
          <w:tcPr>
            <w:tcW w:w="873" w:type="dxa"/>
            <w:vMerge w:val="restart"/>
            <w:vAlign w:val="center"/>
          </w:tcPr>
          <w:p w:rsidR="005362A9" w:rsidRPr="008F5AB2" w:rsidRDefault="005362A9" w:rsidP="00B749C0">
            <w:pPr>
              <w:spacing w:after="0" w:line="240" w:lineRule="auto"/>
              <w:jc w:val="center"/>
              <w:rPr>
                <w:rFonts w:ascii="Times New Roman" w:eastAsia="Times New Roman" w:hAnsi="Times New Roman"/>
                <w:sz w:val="26"/>
                <w:szCs w:val="26"/>
              </w:rPr>
            </w:pPr>
            <w:r w:rsidRPr="008F5AB2">
              <w:rPr>
                <w:rFonts w:ascii="Times New Roman" w:eastAsia="Times New Roman" w:hAnsi="Times New Roman"/>
                <w:sz w:val="26"/>
                <w:szCs w:val="26"/>
              </w:rPr>
              <w:t>1</w:t>
            </w:r>
          </w:p>
        </w:tc>
        <w:tc>
          <w:tcPr>
            <w:tcW w:w="1545" w:type="dxa"/>
            <w:vMerge w:val="restart"/>
            <w:vAlign w:val="center"/>
          </w:tcPr>
          <w:p w:rsidR="005362A9" w:rsidRPr="008F5AB2" w:rsidRDefault="005362A9" w:rsidP="00B749C0">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t xml:space="preserve">Diện tích </w:t>
            </w:r>
            <w:r w:rsidRPr="008F5AB2">
              <w:rPr>
                <w:rFonts w:ascii="Times New Roman" w:eastAsia="Times New Roman" w:hAnsi="Times New Roman"/>
                <w:sz w:val="26"/>
                <w:szCs w:val="26"/>
              </w:rPr>
              <w:lastRenderedPageBreak/>
              <w:t>đất nông nghiệp và Tỷ lệ đất nông nghiệp so với diện tích đất tự nhiên</w:t>
            </w:r>
          </w:p>
        </w:tc>
        <w:tc>
          <w:tcPr>
            <w:tcW w:w="1409" w:type="dxa"/>
            <w:vAlign w:val="center"/>
          </w:tcPr>
          <w:p w:rsidR="005362A9" w:rsidRPr="008F5AB2" w:rsidRDefault="005362A9" w:rsidP="00B749C0">
            <w:pPr>
              <w:spacing w:after="0" w:line="240" w:lineRule="auto"/>
              <w:jc w:val="center"/>
              <w:rPr>
                <w:rFonts w:ascii="Times New Roman" w:eastAsia="Times New Roman" w:hAnsi="Times New Roman"/>
                <w:sz w:val="26"/>
                <w:szCs w:val="26"/>
              </w:rPr>
            </w:pPr>
            <w:r w:rsidRPr="008F5AB2">
              <w:rPr>
                <w:rFonts w:ascii="Times New Roman" w:eastAsia="Times New Roman" w:hAnsi="Times New Roman"/>
                <w:sz w:val="26"/>
                <w:szCs w:val="26"/>
              </w:rPr>
              <w:lastRenderedPageBreak/>
              <w:t>Hòa Bình</w:t>
            </w:r>
          </w:p>
        </w:tc>
        <w:tc>
          <w:tcPr>
            <w:tcW w:w="6826" w:type="dxa"/>
            <w:vAlign w:val="center"/>
          </w:tcPr>
          <w:p w:rsidR="005362A9" w:rsidRPr="008F5AB2" w:rsidRDefault="005362A9" w:rsidP="00B749C0">
            <w:pPr>
              <w:spacing w:after="0" w:line="240" w:lineRule="auto"/>
              <w:rPr>
                <w:rFonts w:ascii="Times New Roman" w:hAnsi="Times New Roman"/>
                <w:sz w:val="26"/>
                <w:szCs w:val="26"/>
              </w:rPr>
            </w:pPr>
            <w:r>
              <w:rPr>
                <w:rFonts w:ascii="Times New Roman" w:hAnsi="Times New Roman"/>
                <w:sz w:val="26"/>
                <w:szCs w:val="26"/>
              </w:rPr>
              <w:t xml:space="preserve">Sửa </w:t>
            </w:r>
            <w:r w:rsidRPr="008F5AB2">
              <w:rPr>
                <w:rFonts w:ascii="Times New Roman" w:hAnsi="Times New Roman"/>
                <w:sz w:val="26"/>
                <w:szCs w:val="26"/>
              </w:rPr>
              <w:t xml:space="preserve">tên chỉ tiêu </w:t>
            </w:r>
            <w:r>
              <w:rPr>
                <w:rFonts w:ascii="Times New Roman" w:hAnsi="Times New Roman"/>
                <w:sz w:val="26"/>
                <w:szCs w:val="26"/>
              </w:rPr>
              <w:t xml:space="preserve">thành </w:t>
            </w:r>
            <w:r w:rsidRPr="008F5AB2">
              <w:rPr>
                <w:rFonts w:ascii="Times New Roman" w:hAnsi="Times New Roman"/>
                <w:sz w:val="26"/>
                <w:szCs w:val="26"/>
              </w:rPr>
              <w:t xml:space="preserve">“Diện tích đất nông nghiệp và </w:t>
            </w:r>
            <w:r>
              <w:rPr>
                <w:rFonts w:ascii="Times New Roman" w:hAnsi="Times New Roman"/>
                <w:sz w:val="26"/>
                <w:szCs w:val="26"/>
              </w:rPr>
              <w:t>cơ cấu</w:t>
            </w:r>
            <w:r w:rsidRPr="008F5AB2">
              <w:rPr>
                <w:rFonts w:ascii="Times New Roman" w:hAnsi="Times New Roman"/>
                <w:sz w:val="26"/>
                <w:szCs w:val="26"/>
              </w:rPr>
              <w:t xml:space="preserve"> đất </w:t>
            </w:r>
            <w:r w:rsidRPr="008F5AB2">
              <w:rPr>
                <w:rFonts w:ascii="Times New Roman" w:hAnsi="Times New Roman"/>
                <w:sz w:val="26"/>
                <w:szCs w:val="26"/>
              </w:rPr>
              <w:lastRenderedPageBreak/>
              <w:t>nông nghiệp so với diệ</w:t>
            </w:r>
            <w:r w:rsidR="00940FCF">
              <w:rPr>
                <w:rFonts w:ascii="Times New Roman" w:hAnsi="Times New Roman"/>
                <w:sz w:val="26"/>
                <w:szCs w:val="26"/>
              </w:rPr>
              <w:t>n</w:t>
            </w:r>
            <w:r w:rsidRPr="008F5AB2">
              <w:rPr>
                <w:rFonts w:ascii="Times New Roman" w:hAnsi="Times New Roman"/>
                <w:sz w:val="26"/>
                <w:szCs w:val="26"/>
              </w:rPr>
              <w:t xml:space="preserve"> tích  đất  tự nhiên</w:t>
            </w:r>
            <w:r>
              <w:rPr>
                <w:rFonts w:ascii="Times New Roman" w:hAnsi="Times New Roman"/>
                <w:sz w:val="26"/>
                <w:szCs w:val="26"/>
              </w:rPr>
              <w:t>”.</w:t>
            </w:r>
          </w:p>
        </w:tc>
        <w:tc>
          <w:tcPr>
            <w:tcW w:w="722" w:type="dxa"/>
            <w:vAlign w:val="center"/>
          </w:tcPr>
          <w:p w:rsidR="005362A9" w:rsidRPr="008F5AB2" w:rsidRDefault="005362A9" w:rsidP="00B749C0">
            <w:pPr>
              <w:spacing w:after="0" w:line="240" w:lineRule="auto"/>
              <w:jc w:val="center"/>
              <w:rPr>
                <w:rFonts w:ascii="Times New Roman" w:eastAsia="Times New Roman" w:hAnsi="Times New Roman"/>
                <w:sz w:val="26"/>
                <w:szCs w:val="26"/>
              </w:rPr>
            </w:pPr>
          </w:p>
        </w:tc>
        <w:tc>
          <w:tcPr>
            <w:tcW w:w="3225" w:type="dxa"/>
            <w:vMerge w:val="restart"/>
            <w:vAlign w:val="center"/>
          </w:tcPr>
          <w:p w:rsidR="00865C32" w:rsidRPr="00865C32" w:rsidRDefault="00A6493B" w:rsidP="00865C32">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t xml:space="preserve">Sau khi nghiên cứu, Bộ </w:t>
            </w:r>
            <w:r w:rsidRPr="008F5AB2">
              <w:rPr>
                <w:rFonts w:ascii="Times New Roman" w:eastAsia="Times New Roman" w:hAnsi="Times New Roman"/>
                <w:sz w:val="26"/>
                <w:szCs w:val="26"/>
              </w:rPr>
              <w:lastRenderedPageBreak/>
              <w:t>K</w:t>
            </w:r>
            <w:r>
              <w:rPr>
                <w:rFonts w:ascii="Times New Roman" w:eastAsia="Times New Roman" w:hAnsi="Times New Roman"/>
                <w:sz w:val="26"/>
                <w:szCs w:val="26"/>
              </w:rPr>
              <w:t>HĐT</w:t>
            </w:r>
            <w:r w:rsidRPr="008F5AB2">
              <w:rPr>
                <w:rFonts w:ascii="Times New Roman" w:eastAsia="Times New Roman" w:hAnsi="Times New Roman"/>
                <w:sz w:val="26"/>
                <w:szCs w:val="26"/>
              </w:rPr>
              <w:t xml:space="preserve"> </w:t>
            </w:r>
            <w:r>
              <w:rPr>
                <w:rFonts w:ascii="Times New Roman" w:eastAsia="Times New Roman" w:hAnsi="Times New Roman"/>
                <w:sz w:val="26"/>
                <w:szCs w:val="26"/>
              </w:rPr>
              <w:t xml:space="preserve">thống nhất </w:t>
            </w:r>
            <w:r w:rsidRPr="008F5AB2">
              <w:rPr>
                <w:rFonts w:ascii="Times New Roman" w:eastAsia="Times New Roman" w:hAnsi="Times New Roman"/>
                <w:sz w:val="26"/>
                <w:szCs w:val="26"/>
              </w:rPr>
              <w:t xml:space="preserve">không quy định chỉ tiêu này tại </w:t>
            </w:r>
            <w:r>
              <w:rPr>
                <w:rFonts w:ascii="Times New Roman" w:eastAsia="Times New Roman" w:hAnsi="Times New Roman"/>
                <w:sz w:val="26"/>
                <w:szCs w:val="26"/>
              </w:rPr>
              <w:t xml:space="preserve">dự thảo </w:t>
            </w:r>
            <w:r w:rsidRPr="008F5AB2">
              <w:rPr>
                <w:rFonts w:ascii="Times New Roman" w:eastAsia="Times New Roman" w:hAnsi="Times New Roman"/>
                <w:sz w:val="26"/>
                <w:szCs w:val="26"/>
              </w:rPr>
              <w:t>Bộ chỉ tiêu.</w:t>
            </w:r>
            <w:r>
              <w:rPr>
                <w:rFonts w:ascii="Times New Roman" w:eastAsia="Times New Roman" w:hAnsi="Times New Roman"/>
                <w:sz w:val="26"/>
                <w:szCs w:val="26"/>
              </w:rPr>
              <w:t xml:space="preserve"> </w:t>
            </w:r>
            <w:r w:rsidR="00865C32">
              <w:rPr>
                <w:rFonts w:ascii="Times New Roman" w:eastAsia="Times New Roman" w:hAnsi="Times New Roman"/>
                <w:sz w:val="26"/>
                <w:szCs w:val="26"/>
              </w:rPr>
              <w:t xml:space="preserve">Trong dự thảo Bộ chỉ tiêu chỉ quy định các chỉ tiêu </w:t>
            </w:r>
            <w:r w:rsidR="00865C32" w:rsidRPr="00865C32">
              <w:rPr>
                <w:rFonts w:ascii="Times New Roman" w:hAnsi="Times New Roman"/>
                <w:spacing w:val="-6"/>
                <w:sz w:val="26"/>
                <w:szCs w:val="26"/>
              </w:rPr>
              <w:t xml:space="preserve">bám sát các mục tiêu nhằm giám sát, đánh giá thực hiện </w:t>
            </w:r>
            <w:r w:rsidR="00865C32" w:rsidRPr="00865C32">
              <w:rPr>
                <w:rFonts w:ascii="Times New Roman" w:hAnsi="Times New Roman"/>
                <w:sz w:val="26"/>
                <w:szCs w:val="26"/>
              </w:rPr>
              <w:t xml:space="preserve">Nghị quyết số 19-NQ/TW </w:t>
            </w:r>
            <w:r w:rsidR="00865C32">
              <w:rPr>
                <w:rFonts w:ascii="Times New Roman" w:hAnsi="Times New Roman"/>
                <w:sz w:val="26"/>
                <w:szCs w:val="26"/>
              </w:rPr>
              <w:t xml:space="preserve">và </w:t>
            </w:r>
            <w:r w:rsidR="00865C32" w:rsidRPr="00865C32">
              <w:rPr>
                <w:rFonts w:ascii="Times New Roman" w:hAnsi="Times New Roman"/>
                <w:sz w:val="26"/>
                <w:szCs w:val="26"/>
              </w:rPr>
              <w:t>Nghị quyết số 26/NQ-CP.</w:t>
            </w:r>
          </w:p>
          <w:p w:rsidR="00865C32" w:rsidRPr="008F5AB2" w:rsidRDefault="00865C32" w:rsidP="00A6493B">
            <w:pPr>
              <w:spacing w:after="0" w:line="240" w:lineRule="auto"/>
              <w:jc w:val="both"/>
              <w:rPr>
                <w:rFonts w:ascii="Times New Roman" w:eastAsia="Times New Roman" w:hAnsi="Times New Roman"/>
                <w:sz w:val="26"/>
                <w:szCs w:val="26"/>
              </w:rPr>
            </w:pPr>
          </w:p>
        </w:tc>
      </w:tr>
      <w:tr w:rsidR="005362A9" w:rsidRPr="00485F7B" w:rsidTr="00237527">
        <w:tc>
          <w:tcPr>
            <w:tcW w:w="873" w:type="dxa"/>
            <w:vMerge/>
            <w:vAlign w:val="center"/>
          </w:tcPr>
          <w:p w:rsidR="005362A9" w:rsidRPr="008F5AB2" w:rsidRDefault="005362A9" w:rsidP="00B749C0">
            <w:pPr>
              <w:spacing w:after="0" w:line="240" w:lineRule="auto"/>
              <w:jc w:val="center"/>
              <w:rPr>
                <w:rFonts w:ascii="Times New Roman" w:eastAsia="Times New Roman" w:hAnsi="Times New Roman"/>
                <w:sz w:val="26"/>
                <w:szCs w:val="26"/>
              </w:rPr>
            </w:pPr>
          </w:p>
        </w:tc>
        <w:tc>
          <w:tcPr>
            <w:tcW w:w="1545" w:type="dxa"/>
            <w:vMerge/>
            <w:vAlign w:val="center"/>
          </w:tcPr>
          <w:p w:rsidR="005362A9" w:rsidRPr="008F5AB2" w:rsidRDefault="005362A9" w:rsidP="00B749C0">
            <w:pPr>
              <w:spacing w:after="0" w:line="240" w:lineRule="auto"/>
              <w:jc w:val="both"/>
              <w:rPr>
                <w:rFonts w:ascii="Times New Roman" w:eastAsia="Times New Roman" w:hAnsi="Times New Roman"/>
                <w:sz w:val="26"/>
                <w:szCs w:val="26"/>
              </w:rPr>
            </w:pPr>
          </w:p>
        </w:tc>
        <w:tc>
          <w:tcPr>
            <w:tcW w:w="1409" w:type="dxa"/>
            <w:vAlign w:val="center"/>
          </w:tcPr>
          <w:p w:rsidR="005362A9" w:rsidRPr="008F5AB2" w:rsidRDefault="005362A9" w:rsidP="00F1260D">
            <w:pPr>
              <w:spacing w:after="0" w:line="240" w:lineRule="auto"/>
              <w:jc w:val="center"/>
              <w:rPr>
                <w:rFonts w:ascii="Times New Roman" w:eastAsia="Times New Roman" w:hAnsi="Times New Roman"/>
                <w:sz w:val="26"/>
                <w:szCs w:val="26"/>
              </w:rPr>
            </w:pPr>
            <w:r w:rsidRPr="008F5AB2">
              <w:rPr>
                <w:rFonts w:ascii="Times New Roman" w:eastAsia="Times New Roman" w:hAnsi="Times New Roman"/>
                <w:sz w:val="26"/>
                <w:szCs w:val="26"/>
              </w:rPr>
              <w:t>Bộ Tài Nguyên và Môi trường</w:t>
            </w:r>
            <w:r>
              <w:rPr>
                <w:rFonts w:ascii="Times New Roman" w:eastAsia="Times New Roman" w:hAnsi="Times New Roman"/>
                <w:sz w:val="26"/>
                <w:szCs w:val="26"/>
              </w:rPr>
              <w:t xml:space="preserve">; </w:t>
            </w:r>
            <w:r w:rsidRPr="008F5AB2">
              <w:rPr>
                <w:rFonts w:ascii="Times New Roman" w:eastAsia="Times New Roman" w:hAnsi="Times New Roman"/>
                <w:sz w:val="26"/>
                <w:szCs w:val="26"/>
              </w:rPr>
              <w:t>Lạng Sơn, Lào Cai</w:t>
            </w:r>
            <w:r w:rsidR="00F1260D">
              <w:rPr>
                <w:rFonts w:ascii="Times New Roman" w:eastAsia="Times New Roman" w:hAnsi="Times New Roman"/>
                <w:sz w:val="26"/>
                <w:szCs w:val="26"/>
              </w:rPr>
              <w:t xml:space="preserve">; Hòa Bình; Nghệ An; </w:t>
            </w:r>
            <w:r w:rsidRPr="008F5AB2">
              <w:rPr>
                <w:rFonts w:ascii="Times New Roman" w:eastAsia="Times New Roman" w:hAnsi="Times New Roman"/>
                <w:sz w:val="26"/>
                <w:szCs w:val="26"/>
              </w:rPr>
              <w:t>Đà Nẵng</w:t>
            </w:r>
          </w:p>
        </w:tc>
        <w:tc>
          <w:tcPr>
            <w:tcW w:w="6826" w:type="dxa"/>
            <w:vAlign w:val="center"/>
          </w:tcPr>
          <w:p w:rsidR="005362A9" w:rsidRPr="008F5AB2" w:rsidRDefault="005362A9" w:rsidP="00102E9A">
            <w:pPr>
              <w:spacing w:after="0" w:line="240" w:lineRule="auto"/>
              <w:jc w:val="both"/>
              <w:rPr>
                <w:rFonts w:ascii="Times New Roman" w:hAnsi="Times New Roman"/>
                <w:sz w:val="26"/>
                <w:szCs w:val="26"/>
              </w:rPr>
            </w:pPr>
            <w:r>
              <w:rPr>
                <w:rFonts w:ascii="Times New Roman" w:hAnsi="Times New Roman"/>
                <w:sz w:val="26"/>
                <w:szCs w:val="26"/>
              </w:rPr>
              <w:t>R</w:t>
            </w:r>
            <w:r w:rsidRPr="008F5AB2">
              <w:rPr>
                <w:rFonts w:ascii="Times New Roman" w:hAnsi="Times New Roman"/>
                <w:sz w:val="26"/>
                <w:szCs w:val="26"/>
              </w:rPr>
              <w:t xml:space="preserve">à soát </w:t>
            </w:r>
            <w:r>
              <w:rPr>
                <w:rFonts w:ascii="Times New Roman" w:hAnsi="Times New Roman"/>
                <w:sz w:val="26"/>
                <w:szCs w:val="26"/>
              </w:rPr>
              <w:t xml:space="preserve">nội dung chỉ tiêu </w:t>
            </w:r>
            <w:r w:rsidRPr="008F5AB2">
              <w:rPr>
                <w:rFonts w:ascii="Times New Roman" w:hAnsi="Times New Roman"/>
                <w:sz w:val="26"/>
                <w:szCs w:val="26"/>
              </w:rPr>
              <w:t>thống nhất với Điều 9 Luật đất đai</w:t>
            </w:r>
            <w:r w:rsidR="005A6807">
              <w:rPr>
                <w:rFonts w:ascii="Times New Roman" w:hAnsi="Times New Roman"/>
                <w:sz w:val="26"/>
                <w:szCs w:val="26"/>
              </w:rPr>
              <w:t xml:space="preserve"> 2024</w:t>
            </w:r>
            <w:r w:rsidR="00102E9A">
              <w:rPr>
                <w:rFonts w:ascii="Times New Roman" w:hAnsi="Times New Roman"/>
                <w:sz w:val="26"/>
                <w:szCs w:val="26"/>
              </w:rPr>
              <w:t>.</w:t>
            </w:r>
          </w:p>
        </w:tc>
        <w:tc>
          <w:tcPr>
            <w:tcW w:w="722" w:type="dxa"/>
            <w:vAlign w:val="center"/>
          </w:tcPr>
          <w:p w:rsidR="005362A9" w:rsidRPr="008F5AB2" w:rsidRDefault="005362A9" w:rsidP="00B749C0">
            <w:pPr>
              <w:spacing w:after="0" w:line="240" w:lineRule="auto"/>
              <w:jc w:val="center"/>
              <w:rPr>
                <w:rFonts w:ascii="Times New Roman" w:eastAsia="Times New Roman" w:hAnsi="Times New Roman"/>
                <w:sz w:val="26"/>
                <w:szCs w:val="26"/>
              </w:rPr>
            </w:pPr>
          </w:p>
        </w:tc>
        <w:tc>
          <w:tcPr>
            <w:tcW w:w="3225" w:type="dxa"/>
            <w:vMerge/>
            <w:vAlign w:val="center"/>
          </w:tcPr>
          <w:p w:rsidR="005362A9" w:rsidRPr="008F5AB2" w:rsidRDefault="005362A9" w:rsidP="00B749C0">
            <w:pPr>
              <w:spacing w:after="0" w:line="240" w:lineRule="auto"/>
              <w:jc w:val="both"/>
              <w:rPr>
                <w:rFonts w:ascii="Times New Roman" w:eastAsia="Times New Roman" w:hAnsi="Times New Roman"/>
                <w:sz w:val="26"/>
                <w:szCs w:val="26"/>
              </w:rPr>
            </w:pPr>
          </w:p>
        </w:tc>
      </w:tr>
      <w:tr w:rsidR="005362A9" w:rsidRPr="00485F7B" w:rsidTr="00237527">
        <w:tc>
          <w:tcPr>
            <w:tcW w:w="873" w:type="dxa"/>
            <w:vMerge/>
            <w:vAlign w:val="center"/>
          </w:tcPr>
          <w:p w:rsidR="005362A9" w:rsidRPr="008F5AB2" w:rsidRDefault="005362A9" w:rsidP="00B749C0">
            <w:pPr>
              <w:spacing w:after="0" w:line="240" w:lineRule="auto"/>
              <w:jc w:val="center"/>
              <w:rPr>
                <w:rFonts w:ascii="Times New Roman" w:eastAsia="Times New Roman" w:hAnsi="Times New Roman"/>
                <w:sz w:val="26"/>
                <w:szCs w:val="26"/>
              </w:rPr>
            </w:pPr>
          </w:p>
        </w:tc>
        <w:tc>
          <w:tcPr>
            <w:tcW w:w="1545" w:type="dxa"/>
            <w:vMerge/>
            <w:vAlign w:val="center"/>
          </w:tcPr>
          <w:p w:rsidR="005362A9" w:rsidRPr="008F5AB2" w:rsidRDefault="005362A9" w:rsidP="00B749C0">
            <w:pPr>
              <w:spacing w:after="0" w:line="240" w:lineRule="auto"/>
              <w:jc w:val="both"/>
              <w:rPr>
                <w:rFonts w:ascii="Times New Roman" w:eastAsia="Times New Roman" w:hAnsi="Times New Roman"/>
                <w:sz w:val="26"/>
                <w:szCs w:val="26"/>
              </w:rPr>
            </w:pPr>
          </w:p>
        </w:tc>
        <w:tc>
          <w:tcPr>
            <w:tcW w:w="1409" w:type="dxa"/>
            <w:vAlign w:val="center"/>
          </w:tcPr>
          <w:p w:rsidR="005362A9" w:rsidRPr="008F5AB2" w:rsidRDefault="005362A9" w:rsidP="00B749C0">
            <w:pPr>
              <w:spacing w:after="0" w:line="240" w:lineRule="auto"/>
              <w:jc w:val="center"/>
              <w:rPr>
                <w:rFonts w:ascii="Times New Roman" w:eastAsia="Times New Roman" w:hAnsi="Times New Roman"/>
                <w:sz w:val="26"/>
                <w:szCs w:val="26"/>
              </w:rPr>
            </w:pPr>
            <w:r w:rsidRPr="008F5AB2">
              <w:rPr>
                <w:rFonts w:ascii="Times New Roman" w:eastAsia="Times New Roman" w:hAnsi="Times New Roman"/>
                <w:sz w:val="26"/>
                <w:szCs w:val="26"/>
              </w:rPr>
              <w:t>Lào Cai</w:t>
            </w:r>
          </w:p>
        </w:tc>
        <w:tc>
          <w:tcPr>
            <w:tcW w:w="6826" w:type="dxa"/>
            <w:vAlign w:val="center"/>
          </w:tcPr>
          <w:p w:rsidR="005362A9" w:rsidRPr="008F5AB2" w:rsidRDefault="005362A9" w:rsidP="00B749C0">
            <w:pPr>
              <w:spacing w:after="0" w:line="240" w:lineRule="auto"/>
              <w:jc w:val="both"/>
              <w:rPr>
                <w:rFonts w:ascii="Times New Roman" w:hAnsi="Times New Roman"/>
                <w:sz w:val="26"/>
                <w:szCs w:val="26"/>
              </w:rPr>
            </w:pPr>
            <w:r>
              <w:rPr>
                <w:rFonts w:ascii="Times New Roman" w:hAnsi="Times New Roman"/>
                <w:sz w:val="26"/>
                <w:szCs w:val="26"/>
              </w:rPr>
              <w:t>S</w:t>
            </w:r>
            <w:r w:rsidRPr="008F5AB2">
              <w:rPr>
                <w:rFonts w:ascii="Times New Roman" w:hAnsi="Times New Roman"/>
                <w:sz w:val="26"/>
                <w:szCs w:val="26"/>
              </w:rPr>
              <w:t>ử</w:t>
            </w:r>
            <w:r>
              <w:rPr>
                <w:rFonts w:ascii="Times New Roman" w:hAnsi="Times New Roman"/>
                <w:sz w:val="26"/>
                <w:szCs w:val="26"/>
              </w:rPr>
              <w:t>a nguồn số liệu thành</w:t>
            </w:r>
            <w:r w:rsidRPr="008F5AB2">
              <w:rPr>
                <w:rFonts w:ascii="Times New Roman" w:hAnsi="Times New Roman"/>
                <w:sz w:val="26"/>
                <w:szCs w:val="26"/>
              </w:rPr>
              <w:t xml:space="preserve"> “Kết quả thống kê, kiểm kê đất đai, lập bản đồ hiện trạng sử dụng đất”</w:t>
            </w:r>
            <w:r>
              <w:rPr>
                <w:rFonts w:ascii="Times New Roman" w:hAnsi="Times New Roman"/>
                <w:sz w:val="26"/>
                <w:szCs w:val="26"/>
              </w:rPr>
              <w:t>,</w:t>
            </w:r>
            <w:r w:rsidRPr="008F5AB2">
              <w:rPr>
                <w:rFonts w:ascii="Times New Roman" w:hAnsi="Times New Roman"/>
                <w:sz w:val="26"/>
                <w:szCs w:val="26"/>
              </w:rPr>
              <w:t xml:space="preserve"> vì kỳ công bố số liệu là hằng năm</w:t>
            </w:r>
            <w:r>
              <w:rPr>
                <w:rFonts w:ascii="Times New Roman" w:hAnsi="Times New Roman"/>
                <w:sz w:val="26"/>
                <w:szCs w:val="26"/>
              </w:rPr>
              <w:t xml:space="preserve"> nên</w:t>
            </w:r>
            <w:r w:rsidRPr="008F5AB2">
              <w:rPr>
                <w:rFonts w:ascii="Times New Roman" w:hAnsi="Times New Roman"/>
                <w:sz w:val="26"/>
                <w:szCs w:val="26"/>
              </w:rPr>
              <w:t xml:space="preserve"> số liệu phải được lấy cả từ nguồn thống kê đất đai hằng năm để đảm bảo tính đúng đắn của số liệu</w:t>
            </w:r>
            <w:r>
              <w:rPr>
                <w:rFonts w:ascii="Times New Roman" w:hAnsi="Times New Roman"/>
                <w:sz w:val="26"/>
                <w:szCs w:val="26"/>
              </w:rPr>
              <w:t>.</w:t>
            </w:r>
          </w:p>
        </w:tc>
        <w:tc>
          <w:tcPr>
            <w:tcW w:w="722" w:type="dxa"/>
            <w:vAlign w:val="center"/>
          </w:tcPr>
          <w:p w:rsidR="005362A9" w:rsidRPr="008F5AB2" w:rsidRDefault="005362A9" w:rsidP="00B749C0">
            <w:pPr>
              <w:spacing w:after="0" w:line="240" w:lineRule="auto"/>
              <w:jc w:val="center"/>
              <w:rPr>
                <w:rFonts w:ascii="Times New Roman" w:eastAsia="Times New Roman" w:hAnsi="Times New Roman"/>
                <w:sz w:val="26"/>
                <w:szCs w:val="26"/>
              </w:rPr>
            </w:pPr>
          </w:p>
        </w:tc>
        <w:tc>
          <w:tcPr>
            <w:tcW w:w="3225" w:type="dxa"/>
            <w:vMerge/>
            <w:vAlign w:val="center"/>
          </w:tcPr>
          <w:p w:rsidR="005362A9" w:rsidRPr="008F5AB2" w:rsidRDefault="005362A9" w:rsidP="00B749C0">
            <w:pPr>
              <w:spacing w:after="0" w:line="240" w:lineRule="auto"/>
              <w:jc w:val="both"/>
              <w:rPr>
                <w:rFonts w:ascii="Times New Roman" w:eastAsia="Times New Roman" w:hAnsi="Times New Roman"/>
                <w:sz w:val="26"/>
                <w:szCs w:val="26"/>
              </w:rPr>
            </w:pPr>
          </w:p>
        </w:tc>
      </w:tr>
      <w:tr w:rsidR="005362A9" w:rsidRPr="00485F7B" w:rsidTr="00237527">
        <w:tc>
          <w:tcPr>
            <w:tcW w:w="873" w:type="dxa"/>
            <w:vMerge/>
            <w:vAlign w:val="center"/>
          </w:tcPr>
          <w:p w:rsidR="005362A9" w:rsidRPr="008F5AB2" w:rsidRDefault="005362A9" w:rsidP="00B749C0">
            <w:pPr>
              <w:spacing w:after="0" w:line="240" w:lineRule="auto"/>
              <w:jc w:val="center"/>
              <w:rPr>
                <w:rFonts w:ascii="Times New Roman" w:eastAsia="Times New Roman" w:hAnsi="Times New Roman"/>
                <w:sz w:val="26"/>
                <w:szCs w:val="26"/>
              </w:rPr>
            </w:pPr>
          </w:p>
        </w:tc>
        <w:tc>
          <w:tcPr>
            <w:tcW w:w="1545" w:type="dxa"/>
            <w:vMerge/>
            <w:vAlign w:val="center"/>
          </w:tcPr>
          <w:p w:rsidR="005362A9" w:rsidRPr="008F5AB2" w:rsidRDefault="005362A9" w:rsidP="00B749C0">
            <w:pPr>
              <w:spacing w:after="0" w:line="240" w:lineRule="auto"/>
              <w:jc w:val="both"/>
              <w:rPr>
                <w:rFonts w:ascii="Times New Roman" w:eastAsia="Times New Roman" w:hAnsi="Times New Roman"/>
                <w:sz w:val="26"/>
                <w:szCs w:val="26"/>
              </w:rPr>
            </w:pPr>
          </w:p>
        </w:tc>
        <w:tc>
          <w:tcPr>
            <w:tcW w:w="1409" w:type="dxa"/>
            <w:vAlign w:val="center"/>
          </w:tcPr>
          <w:p w:rsidR="005362A9" w:rsidRPr="008F5AB2" w:rsidRDefault="005362A9" w:rsidP="00B749C0">
            <w:pPr>
              <w:spacing w:after="0" w:line="240" w:lineRule="auto"/>
              <w:jc w:val="center"/>
              <w:rPr>
                <w:rFonts w:ascii="Times New Roman" w:eastAsia="Times New Roman" w:hAnsi="Times New Roman"/>
                <w:sz w:val="26"/>
                <w:szCs w:val="26"/>
              </w:rPr>
            </w:pPr>
            <w:r w:rsidRPr="008F5AB2">
              <w:rPr>
                <w:rFonts w:ascii="Times New Roman" w:eastAsia="Times New Roman" w:hAnsi="Times New Roman"/>
                <w:sz w:val="26"/>
                <w:szCs w:val="26"/>
              </w:rPr>
              <w:t>Lâm Đồng</w:t>
            </w:r>
          </w:p>
        </w:tc>
        <w:tc>
          <w:tcPr>
            <w:tcW w:w="6826" w:type="dxa"/>
            <w:vAlign w:val="center"/>
          </w:tcPr>
          <w:p w:rsidR="005362A9" w:rsidRPr="008F5AB2" w:rsidRDefault="005362A9" w:rsidP="00B749C0">
            <w:pPr>
              <w:spacing w:after="0" w:line="240" w:lineRule="auto"/>
              <w:jc w:val="both"/>
              <w:rPr>
                <w:rFonts w:ascii="Times New Roman" w:hAnsi="Times New Roman"/>
                <w:sz w:val="26"/>
                <w:szCs w:val="26"/>
              </w:rPr>
            </w:pPr>
            <w:r>
              <w:rPr>
                <w:rFonts w:ascii="Times New Roman" w:hAnsi="Times New Roman"/>
                <w:spacing w:val="-2"/>
                <w:sz w:val="26"/>
                <w:szCs w:val="26"/>
              </w:rPr>
              <w:t>B</w:t>
            </w:r>
            <w:r w:rsidRPr="008F5AB2">
              <w:rPr>
                <w:rFonts w:ascii="Times New Roman" w:hAnsi="Times New Roman"/>
                <w:spacing w:val="-2"/>
                <w:sz w:val="26"/>
                <w:szCs w:val="26"/>
              </w:rPr>
              <w:t xml:space="preserve">ổ sung công thức tính </w:t>
            </w:r>
            <w:r>
              <w:rPr>
                <w:rFonts w:ascii="Times New Roman" w:hAnsi="Times New Roman"/>
                <w:spacing w:val="-2"/>
                <w:sz w:val="26"/>
                <w:szCs w:val="26"/>
              </w:rPr>
              <w:t>đối với chỉ tiêu “</w:t>
            </w:r>
            <w:r w:rsidRPr="008F5AB2">
              <w:rPr>
                <w:rFonts w:ascii="Times New Roman" w:hAnsi="Times New Roman"/>
                <w:spacing w:val="-2"/>
                <w:sz w:val="26"/>
                <w:szCs w:val="26"/>
              </w:rPr>
              <w:t>Tỷ lệ đất nông nghiệp so với diện tích tự nhiên</w:t>
            </w:r>
            <w:r>
              <w:rPr>
                <w:rFonts w:ascii="Times New Roman" w:hAnsi="Times New Roman"/>
                <w:spacing w:val="-2"/>
                <w:sz w:val="26"/>
                <w:szCs w:val="26"/>
              </w:rPr>
              <w:t>”.</w:t>
            </w:r>
          </w:p>
        </w:tc>
        <w:tc>
          <w:tcPr>
            <w:tcW w:w="722" w:type="dxa"/>
            <w:vAlign w:val="center"/>
          </w:tcPr>
          <w:p w:rsidR="005362A9" w:rsidRPr="008F5AB2" w:rsidRDefault="005362A9" w:rsidP="00B749C0">
            <w:pPr>
              <w:spacing w:after="0" w:line="240" w:lineRule="auto"/>
              <w:jc w:val="center"/>
              <w:rPr>
                <w:rFonts w:ascii="Times New Roman" w:eastAsia="Times New Roman" w:hAnsi="Times New Roman"/>
                <w:sz w:val="26"/>
                <w:szCs w:val="26"/>
              </w:rPr>
            </w:pPr>
          </w:p>
        </w:tc>
        <w:tc>
          <w:tcPr>
            <w:tcW w:w="3225" w:type="dxa"/>
            <w:vMerge/>
            <w:vAlign w:val="center"/>
          </w:tcPr>
          <w:p w:rsidR="005362A9" w:rsidRPr="008F5AB2" w:rsidRDefault="005362A9" w:rsidP="00B749C0">
            <w:pPr>
              <w:spacing w:after="0" w:line="240" w:lineRule="auto"/>
              <w:jc w:val="both"/>
              <w:rPr>
                <w:rFonts w:ascii="Times New Roman" w:eastAsia="Times New Roman" w:hAnsi="Times New Roman"/>
                <w:sz w:val="26"/>
                <w:szCs w:val="26"/>
              </w:rPr>
            </w:pPr>
          </w:p>
        </w:tc>
      </w:tr>
      <w:tr w:rsidR="00CE7BED" w:rsidRPr="00485F7B" w:rsidTr="00237527">
        <w:tc>
          <w:tcPr>
            <w:tcW w:w="873" w:type="dxa"/>
            <w:vMerge w:val="restart"/>
            <w:vAlign w:val="center"/>
          </w:tcPr>
          <w:p w:rsidR="00CE7BED" w:rsidRPr="008F5AB2" w:rsidRDefault="00CE7BED" w:rsidP="00B749C0">
            <w:pPr>
              <w:spacing w:after="0" w:line="240" w:lineRule="auto"/>
              <w:jc w:val="center"/>
              <w:rPr>
                <w:rFonts w:ascii="Times New Roman" w:hAnsi="Times New Roman"/>
                <w:sz w:val="26"/>
                <w:szCs w:val="26"/>
              </w:rPr>
            </w:pPr>
            <w:r>
              <w:rPr>
                <w:rFonts w:ascii="Times New Roman" w:hAnsi="Times New Roman"/>
                <w:sz w:val="26"/>
                <w:szCs w:val="26"/>
              </w:rPr>
              <w:t>2</w:t>
            </w:r>
          </w:p>
        </w:tc>
        <w:tc>
          <w:tcPr>
            <w:tcW w:w="1545" w:type="dxa"/>
            <w:vMerge w:val="restart"/>
            <w:shd w:val="clear" w:color="auto" w:fill="auto"/>
            <w:vAlign w:val="center"/>
          </w:tcPr>
          <w:p w:rsidR="00CE7BED" w:rsidRPr="008F5AB2" w:rsidRDefault="00CE7BED" w:rsidP="00B749C0">
            <w:pPr>
              <w:spacing w:after="0" w:line="240" w:lineRule="auto"/>
              <w:jc w:val="both"/>
              <w:rPr>
                <w:rFonts w:ascii="Times New Roman" w:eastAsia="Times New Roman" w:hAnsi="Times New Roman"/>
                <w:spacing w:val="-2"/>
                <w:sz w:val="26"/>
                <w:szCs w:val="26"/>
              </w:rPr>
            </w:pPr>
            <w:r w:rsidRPr="008F5AB2">
              <w:rPr>
                <w:rFonts w:ascii="Times New Roman" w:eastAsia="Times New Roman" w:hAnsi="Times New Roman"/>
                <w:spacing w:val="-2"/>
                <w:sz w:val="26"/>
                <w:szCs w:val="26"/>
              </w:rPr>
              <w:t xml:space="preserve">Số lao động có việc làm trong ngành nông nghiệp, lâm nghiệp và thủy sản và Tỷ trọng lao động có việc làm trong ngành nông nghiệp, lâm nghiệp và </w:t>
            </w:r>
            <w:r w:rsidRPr="008F5AB2">
              <w:rPr>
                <w:rFonts w:ascii="Times New Roman" w:eastAsia="Times New Roman" w:hAnsi="Times New Roman"/>
                <w:spacing w:val="-2"/>
                <w:sz w:val="26"/>
                <w:szCs w:val="26"/>
              </w:rPr>
              <w:lastRenderedPageBreak/>
              <w:t>thủy sản so với tổng lao động có việc làm trong nền kinh tế</w:t>
            </w:r>
          </w:p>
        </w:tc>
        <w:tc>
          <w:tcPr>
            <w:tcW w:w="1409" w:type="dxa"/>
            <w:vAlign w:val="center"/>
          </w:tcPr>
          <w:p w:rsidR="00CE7BED" w:rsidRPr="008F5AB2" w:rsidRDefault="00CE7BED" w:rsidP="00B749C0">
            <w:pPr>
              <w:spacing w:after="0" w:line="240" w:lineRule="auto"/>
              <w:jc w:val="center"/>
              <w:rPr>
                <w:rFonts w:ascii="Times New Roman" w:hAnsi="Times New Roman"/>
                <w:sz w:val="26"/>
                <w:szCs w:val="26"/>
                <w:lang w:val="vi-VN"/>
              </w:rPr>
            </w:pPr>
            <w:r w:rsidRPr="008F5AB2">
              <w:rPr>
                <w:rFonts w:ascii="Times New Roman" w:hAnsi="Times New Roman"/>
                <w:sz w:val="26"/>
                <w:szCs w:val="26"/>
                <w:lang w:val="vi-VN"/>
              </w:rPr>
              <w:lastRenderedPageBreak/>
              <w:t>Bộ Nông nghiệp và Phát triển nông thôn</w:t>
            </w:r>
          </w:p>
        </w:tc>
        <w:tc>
          <w:tcPr>
            <w:tcW w:w="6826" w:type="dxa"/>
            <w:vAlign w:val="center"/>
          </w:tcPr>
          <w:p w:rsidR="00CE7BED" w:rsidRPr="008F5AB2" w:rsidRDefault="00CE7BED" w:rsidP="005362A9">
            <w:pPr>
              <w:spacing w:after="0" w:line="240" w:lineRule="auto"/>
              <w:jc w:val="both"/>
              <w:rPr>
                <w:rFonts w:ascii="Times New Roman" w:hAnsi="Times New Roman"/>
                <w:sz w:val="26"/>
                <w:szCs w:val="26"/>
              </w:rPr>
            </w:pPr>
            <w:r>
              <w:rPr>
                <w:rFonts w:ascii="Times New Roman" w:hAnsi="Times New Roman"/>
                <w:sz w:val="26"/>
                <w:szCs w:val="26"/>
              </w:rPr>
              <w:t>Xem xét tên chỉ tiêu vì chỉ tiêu theo</w:t>
            </w:r>
            <w:r w:rsidRPr="008F5AB2">
              <w:rPr>
                <w:rFonts w:ascii="Times New Roman" w:hAnsi="Times New Roman"/>
                <w:sz w:val="26"/>
                <w:szCs w:val="26"/>
              </w:rPr>
              <w:t xml:space="preserve"> Nghị quyết số 19-NQ-TW </w:t>
            </w:r>
            <w:r>
              <w:rPr>
                <w:rFonts w:ascii="Times New Roman" w:hAnsi="Times New Roman"/>
                <w:sz w:val="26"/>
                <w:szCs w:val="26"/>
              </w:rPr>
              <w:t>là “</w:t>
            </w:r>
            <w:r w:rsidRPr="008F5AB2">
              <w:rPr>
                <w:rFonts w:ascii="Times New Roman" w:hAnsi="Times New Roman"/>
                <w:sz w:val="26"/>
                <w:szCs w:val="26"/>
              </w:rPr>
              <w:t>Tỷ trọng lao động nông nghiệp trong tổng lao động xã hội</w:t>
            </w:r>
            <w:r>
              <w:rPr>
                <w:rFonts w:ascii="Times New Roman" w:hAnsi="Times New Roman"/>
                <w:sz w:val="26"/>
                <w:szCs w:val="26"/>
              </w:rPr>
              <w:t>”.</w:t>
            </w:r>
            <w:r w:rsidRPr="008F5AB2">
              <w:rPr>
                <w:rFonts w:ascii="Times New Roman" w:hAnsi="Times New Roman"/>
                <w:sz w:val="26"/>
                <w:szCs w:val="26"/>
              </w:rPr>
              <w:t xml:space="preserve"> </w:t>
            </w:r>
          </w:p>
        </w:tc>
        <w:tc>
          <w:tcPr>
            <w:tcW w:w="722" w:type="dxa"/>
            <w:vAlign w:val="center"/>
          </w:tcPr>
          <w:p w:rsidR="00CE7BED" w:rsidRPr="008F5AB2" w:rsidRDefault="00CE7BED" w:rsidP="00B749C0">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w:t>
            </w:r>
          </w:p>
        </w:tc>
        <w:tc>
          <w:tcPr>
            <w:tcW w:w="3225" w:type="dxa"/>
            <w:vMerge w:val="restart"/>
            <w:vAlign w:val="center"/>
          </w:tcPr>
          <w:p w:rsidR="00CE7BED" w:rsidRPr="005264CE" w:rsidRDefault="00CE7BED" w:rsidP="005362A9">
            <w:pPr>
              <w:spacing w:after="0" w:line="240" w:lineRule="auto"/>
              <w:jc w:val="both"/>
              <w:rPr>
                <w:rFonts w:ascii="Times New Roman" w:hAnsi="Times New Roman"/>
                <w:sz w:val="26"/>
                <w:szCs w:val="26"/>
              </w:rPr>
            </w:pPr>
            <w:r w:rsidRPr="008F5AB2">
              <w:rPr>
                <w:rFonts w:ascii="Times New Roman" w:eastAsia="Times New Roman" w:hAnsi="Times New Roman"/>
                <w:sz w:val="26"/>
                <w:szCs w:val="26"/>
              </w:rPr>
              <w:t xml:space="preserve">Bộ </w:t>
            </w:r>
            <w:r>
              <w:rPr>
                <w:rFonts w:ascii="Times New Roman" w:eastAsia="Times New Roman" w:hAnsi="Times New Roman"/>
                <w:sz w:val="26"/>
                <w:szCs w:val="26"/>
              </w:rPr>
              <w:t xml:space="preserve">KHĐT </w:t>
            </w:r>
            <w:r w:rsidRPr="008F5AB2">
              <w:rPr>
                <w:rFonts w:ascii="Times New Roman" w:eastAsia="Times New Roman" w:hAnsi="Times New Roman"/>
                <w:sz w:val="26"/>
                <w:szCs w:val="26"/>
              </w:rPr>
              <w:t>sửa tên chỉ tiêu</w:t>
            </w:r>
            <w:r>
              <w:rPr>
                <w:rFonts w:ascii="Times New Roman" w:eastAsia="Times New Roman" w:hAnsi="Times New Roman"/>
                <w:sz w:val="26"/>
                <w:szCs w:val="26"/>
              </w:rPr>
              <w:t xml:space="preserve"> thành</w:t>
            </w:r>
            <w:r w:rsidRPr="008F5AB2">
              <w:rPr>
                <w:rFonts w:ascii="Times New Roman" w:eastAsia="Times New Roman" w:hAnsi="Times New Roman"/>
                <w:sz w:val="26"/>
                <w:szCs w:val="26"/>
              </w:rPr>
              <w:t xml:space="preserve"> “</w:t>
            </w:r>
            <w:r w:rsidRPr="008F5AB2">
              <w:rPr>
                <w:rFonts w:ascii="Times New Roman" w:eastAsia="Times New Roman" w:hAnsi="Times New Roman"/>
                <w:spacing w:val="-2"/>
                <w:sz w:val="26"/>
                <w:szCs w:val="26"/>
              </w:rPr>
              <w:t xml:space="preserve">Tỷ trọng lao động có việc làm trong ngành nông nghiệp, lâm nghiệp và thủy sản so với tổng lao động có việc làm trong nền kinh tế” để phù hợp với </w:t>
            </w:r>
            <w:r w:rsidRPr="008F5AB2">
              <w:rPr>
                <w:rFonts w:ascii="Times New Roman" w:hAnsi="Times New Roman"/>
                <w:sz w:val="26"/>
                <w:szCs w:val="26"/>
              </w:rPr>
              <w:t>mục tiêu đề ra tại Nghị quyết số 19-NQ-TW và Nghị quyết số 26/NQ-CP</w:t>
            </w:r>
            <w:r>
              <w:rPr>
                <w:rFonts w:ascii="Times New Roman" w:hAnsi="Times New Roman"/>
                <w:sz w:val="26"/>
                <w:szCs w:val="26"/>
              </w:rPr>
              <w:t>.</w:t>
            </w:r>
          </w:p>
        </w:tc>
      </w:tr>
      <w:tr w:rsidR="00CE7BED" w:rsidRPr="00485F7B" w:rsidTr="00237527">
        <w:tc>
          <w:tcPr>
            <w:tcW w:w="873" w:type="dxa"/>
            <w:vMerge/>
            <w:vAlign w:val="center"/>
          </w:tcPr>
          <w:p w:rsidR="00CE7BED" w:rsidRPr="008F5AB2" w:rsidRDefault="00CE7BED" w:rsidP="00B749C0">
            <w:pPr>
              <w:spacing w:after="0" w:line="240" w:lineRule="auto"/>
              <w:jc w:val="center"/>
              <w:rPr>
                <w:rFonts w:ascii="Times New Roman" w:hAnsi="Times New Roman"/>
                <w:sz w:val="26"/>
                <w:szCs w:val="26"/>
              </w:rPr>
            </w:pPr>
          </w:p>
        </w:tc>
        <w:tc>
          <w:tcPr>
            <w:tcW w:w="1545" w:type="dxa"/>
            <w:vMerge/>
            <w:shd w:val="clear" w:color="auto" w:fill="auto"/>
            <w:vAlign w:val="center"/>
          </w:tcPr>
          <w:p w:rsidR="00CE7BED" w:rsidRPr="008F5AB2" w:rsidRDefault="00CE7BED" w:rsidP="00B749C0">
            <w:pPr>
              <w:spacing w:after="0" w:line="240" w:lineRule="auto"/>
              <w:jc w:val="both"/>
              <w:rPr>
                <w:rFonts w:ascii="Times New Roman" w:eastAsia="Times New Roman" w:hAnsi="Times New Roman"/>
                <w:spacing w:val="-2"/>
                <w:sz w:val="26"/>
                <w:szCs w:val="26"/>
              </w:rPr>
            </w:pPr>
          </w:p>
        </w:tc>
        <w:tc>
          <w:tcPr>
            <w:tcW w:w="1409" w:type="dxa"/>
            <w:vAlign w:val="center"/>
          </w:tcPr>
          <w:p w:rsidR="00CE7BED" w:rsidRPr="008F5AB2" w:rsidRDefault="00CE7BED" w:rsidP="00B749C0">
            <w:pPr>
              <w:spacing w:after="0" w:line="240" w:lineRule="auto"/>
              <w:jc w:val="center"/>
              <w:rPr>
                <w:rFonts w:ascii="Times New Roman" w:eastAsia="Times New Roman" w:hAnsi="Times New Roman"/>
                <w:sz w:val="26"/>
                <w:szCs w:val="26"/>
              </w:rPr>
            </w:pPr>
            <w:r w:rsidRPr="008F5AB2">
              <w:rPr>
                <w:rFonts w:ascii="Times New Roman" w:eastAsia="Times New Roman" w:hAnsi="Times New Roman"/>
                <w:sz w:val="26"/>
                <w:szCs w:val="26"/>
              </w:rPr>
              <w:t>Hải Dương</w:t>
            </w:r>
          </w:p>
        </w:tc>
        <w:tc>
          <w:tcPr>
            <w:tcW w:w="6826" w:type="dxa"/>
            <w:vAlign w:val="center"/>
          </w:tcPr>
          <w:p w:rsidR="00CE7BED" w:rsidRPr="008F5AB2" w:rsidRDefault="00CE7BED" w:rsidP="00F4420E">
            <w:pPr>
              <w:pStyle w:val="NormalWeb"/>
              <w:spacing w:before="0" w:beforeAutospacing="0" w:after="0" w:afterAutospacing="0"/>
              <w:jc w:val="both"/>
              <w:rPr>
                <w:sz w:val="26"/>
                <w:szCs w:val="26"/>
              </w:rPr>
            </w:pPr>
            <w:r>
              <w:rPr>
                <w:sz w:val="26"/>
                <w:szCs w:val="26"/>
              </w:rPr>
              <w:t>Sửa tên chỉ tiêu</w:t>
            </w:r>
            <w:r w:rsidRPr="008F5AB2">
              <w:rPr>
                <w:sz w:val="26"/>
                <w:szCs w:val="26"/>
              </w:rPr>
              <w:t xml:space="preserve"> ''Số lao động có việc làm trong ngành nông, lâm nghiệp và thuỷ sản" thành "Số lao động có việc làm tạo ra các sản phẩm hàng hóa và cung cấp dịch vụ trong ngành nông</w:t>
            </w:r>
            <w:r>
              <w:rPr>
                <w:sz w:val="26"/>
                <w:szCs w:val="26"/>
              </w:rPr>
              <w:t>, lâm nghiệp và thuỷ sản"</w:t>
            </w:r>
            <w:r w:rsidRPr="008F5AB2">
              <w:rPr>
                <w:sz w:val="26"/>
                <w:szCs w:val="26"/>
              </w:rPr>
              <w:t xml:space="preserve"> để phân biệt giữa lao động có việc làm trong ngành nông</w:t>
            </w:r>
            <w:r>
              <w:rPr>
                <w:sz w:val="26"/>
                <w:szCs w:val="26"/>
              </w:rPr>
              <w:t>,</w:t>
            </w:r>
            <w:r w:rsidRPr="008F5AB2">
              <w:rPr>
                <w:sz w:val="26"/>
                <w:szCs w:val="26"/>
              </w:rPr>
              <w:t xml:space="preserve"> lâm nghiệp</w:t>
            </w:r>
            <w:r>
              <w:rPr>
                <w:sz w:val="26"/>
                <w:szCs w:val="26"/>
              </w:rPr>
              <w:t xml:space="preserve"> và</w:t>
            </w:r>
            <w:r w:rsidRPr="008F5AB2">
              <w:rPr>
                <w:sz w:val="26"/>
                <w:szCs w:val="26"/>
              </w:rPr>
              <w:t xml:space="preserve"> thủy sản chỉ với mục đích tự làm, tự sản tự tiêu với lao động trong ngành nông lâm nghiệp thủy sản để tạo ra giá trị hàng hóa và dịch vụ.</w:t>
            </w:r>
          </w:p>
        </w:tc>
        <w:tc>
          <w:tcPr>
            <w:tcW w:w="722" w:type="dxa"/>
            <w:vAlign w:val="center"/>
          </w:tcPr>
          <w:p w:rsidR="00CE7BED" w:rsidRPr="008F5AB2" w:rsidRDefault="00CE7BED" w:rsidP="00B749C0">
            <w:pPr>
              <w:spacing w:after="0" w:line="240" w:lineRule="auto"/>
              <w:jc w:val="center"/>
              <w:rPr>
                <w:rFonts w:ascii="Times New Roman" w:hAnsi="Times New Roman"/>
                <w:sz w:val="26"/>
                <w:szCs w:val="26"/>
              </w:rPr>
            </w:pPr>
          </w:p>
        </w:tc>
        <w:tc>
          <w:tcPr>
            <w:tcW w:w="3225" w:type="dxa"/>
            <w:vMerge/>
            <w:vAlign w:val="center"/>
          </w:tcPr>
          <w:p w:rsidR="00CE7BED" w:rsidRPr="008F5AB2" w:rsidRDefault="00CE7BED" w:rsidP="00B749C0">
            <w:pPr>
              <w:spacing w:after="0" w:line="240" w:lineRule="auto"/>
              <w:jc w:val="both"/>
              <w:rPr>
                <w:rFonts w:ascii="Times New Roman" w:hAnsi="Times New Roman"/>
                <w:sz w:val="26"/>
                <w:szCs w:val="26"/>
              </w:rPr>
            </w:pPr>
          </w:p>
        </w:tc>
      </w:tr>
      <w:tr w:rsidR="00CE7BED" w:rsidRPr="00485F7B" w:rsidTr="00237527">
        <w:tc>
          <w:tcPr>
            <w:tcW w:w="873" w:type="dxa"/>
            <w:vMerge/>
            <w:vAlign w:val="center"/>
          </w:tcPr>
          <w:p w:rsidR="00CE7BED" w:rsidRPr="008F5AB2" w:rsidRDefault="00CE7BED" w:rsidP="00B749C0">
            <w:pPr>
              <w:spacing w:after="0" w:line="240" w:lineRule="auto"/>
              <w:jc w:val="center"/>
              <w:rPr>
                <w:rFonts w:ascii="Times New Roman" w:hAnsi="Times New Roman"/>
                <w:sz w:val="26"/>
                <w:szCs w:val="26"/>
              </w:rPr>
            </w:pPr>
          </w:p>
        </w:tc>
        <w:tc>
          <w:tcPr>
            <w:tcW w:w="1545" w:type="dxa"/>
            <w:vMerge/>
            <w:shd w:val="clear" w:color="auto" w:fill="auto"/>
            <w:vAlign w:val="center"/>
          </w:tcPr>
          <w:p w:rsidR="00CE7BED" w:rsidRPr="008F5AB2" w:rsidRDefault="00CE7BED" w:rsidP="00B749C0">
            <w:pPr>
              <w:spacing w:after="0" w:line="240" w:lineRule="auto"/>
              <w:jc w:val="both"/>
              <w:rPr>
                <w:rFonts w:ascii="Times New Roman" w:eastAsia="Times New Roman" w:hAnsi="Times New Roman"/>
                <w:spacing w:val="-2"/>
                <w:sz w:val="26"/>
                <w:szCs w:val="26"/>
              </w:rPr>
            </w:pPr>
          </w:p>
        </w:tc>
        <w:tc>
          <w:tcPr>
            <w:tcW w:w="1409" w:type="dxa"/>
            <w:vAlign w:val="center"/>
          </w:tcPr>
          <w:p w:rsidR="00CE7BED" w:rsidRPr="008F5AB2" w:rsidRDefault="00CE7BED" w:rsidP="00B749C0">
            <w:pPr>
              <w:spacing w:after="0" w:line="240" w:lineRule="auto"/>
              <w:jc w:val="center"/>
              <w:rPr>
                <w:rFonts w:ascii="Times New Roman" w:eastAsia="Times New Roman" w:hAnsi="Times New Roman"/>
                <w:sz w:val="26"/>
                <w:szCs w:val="26"/>
              </w:rPr>
            </w:pPr>
            <w:r w:rsidRPr="008F5AB2">
              <w:rPr>
                <w:rFonts w:ascii="Times New Roman" w:eastAsia="Times New Roman" w:hAnsi="Times New Roman"/>
                <w:sz w:val="26"/>
                <w:szCs w:val="26"/>
              </w:rPr>
              <w:t>Quảng Ngãi</w:t>
            </w:r>
          </w:p>
        </w:tc>
        <w:tc>
          <w:tcPr>
            <w:tcW w:w="6826" w:type="dxa"/>
            <w:vAlign w:val="center"/>
          </w:tcPr>
          <w:p w:rsidR="00CE7BED" w:rsidRPr="008F5AB2" w:rsidRDefault="00CE7BED" w:rsidP="00F4420E">
            <w:pPr>
              <w:pStyle w:val="NormalWeb"/>
              <w:spacing w:before="0" w:beforeAutospacing="0" w:after="0" w:afterAutospacing="0"/>
              <w:jc w:val="both"/>
              <w:rPr>
                <w:sz w:val="26"/>
                <w:szCs w:val="26"/>
              </w:rPr>
            </w:pPr>
            <w:r>
              <w:rPr>
                <w:sz w:val="26"/>
                <w:szCs w:val="26"/>
              </w:rPr>
              <w:t>B</w:t>
            </w:r>
            <w:r w:rsidRPr="008F5AB2">
              <w:rPr>
                <w:sz w:val="26"/>
                <w:szCs w:val="26"/>
              </w:rPr>
              <w:t xml:space="preserve">ỏ từ “chủ yếu” </w:t>
            </w:r>
            <w:r>
              <w:rPr>
                <w:sz w:val="26"/>
                <w:szCs w:val="26"/>
              </w:rPr>
              <w:t>trong khái niệm chỉ tiêu</w:t>
            </w:r>
            <w:r w:rsidRPr="008F5AB2">
              <w:rPr>
                <w:sz w:val="26"/>
                <w:szCs w:val="26"/>
              </w:rPr>
              <w:t xml:space="preserve"> “</w:t>
            </w:r>
            <w:r w:rsidRPr="008F5AB2">
              <w:rPr>
                <w:spacing w:val="-2"/>
                <w:sz w:val="26"/>
                <w:szCs w:val="26"/>
              </w:rPr>
              <w:t>Số lao động có việc làm trong ngành nông</w:t>
            </w:r>
            <w:r>
              <w:rPr>
                <w:spacing w:val="-2"/>
                <w:sz w:val="26"/>
                <w:szCs w:val="26"/>
              </w:rPr>
              <w:t xml:space="preserve"> nghiệp, lâm nghiệp và thủy sản</w:t>
            </w:r>
            <w:r w:rsidRPr="008F5AB2">
              <w:rPr>
                <w:sz w:val="26"/>
                <w:szCs w:val="26"/>
              </w:rPr>
              <w:t xml:space="preserve">. </w:t>
            </w:r>
          </w:p>
        </w:tc>
        <w:tc>
          <w:tcPr>
            <w:tcW w:w="722" w:type="dxa"/>
            <w:vAlign w:val="center"/>
          </w:tcPr>
          <w:p w:rsidR="00CE7BED" w:rsidRPr="008F5AB2" w:rsidRDefault="00CE7BED" w:rsidP="00B749C0">
            <w:pPr>
              <w:spacing w:after="0" w:line="240" w:lineRule="auto"/>
              <w:jc w:val="center"/>
              <w:rPr>
                <w:rFonts w:ascii="Times New Roman" w:eastAsia="Times New Roman" w:hAnsi="Times New Roman"/>
                <w:sz w:val="26"/>
                <w:szCs w:val="26"/>
              </w:rPr>
            </w:pPr>
          </w:p>
        </w:tc>
        <w:tc>
          <w:tcPr>
            <w:tcW w:w="3225" w:type="dxa"/>
            <w:vMerge w:val="restart"/>
            <w:vAlign w:val="center"/>
          </w:tcPr>
          <w:p w:rsidR="00CE7BED" w:rsidRPr="008F5AB2" w:rsidRDefault="005264CE" w:rsidP="005264CE">
            <w:pPr>
              <w:spacing w:after="0" w:line="240" w:lineRule="auto"/>
              <w:jc w:val="both"/>
              <w:rPr>
                <w:rFonts w:ascii="Times New Roman" w:eastAsia="Times New Roman" w:hAnsi="Times New Roman"/>
                <w:sz w:val="26"/>
                <w:szCs w:val="26"/>
              </w:rPr>
            </w:pPr>
            <w:r>
              <w:rPr>
                <w:rFonts w:ascii="Times New Roman" w:hAnsi="Times New Roman"/>
                <w:sz w:val="26"/>
                <w:szCs w:val="26"/>
              </w:rPr>
              <w:t xml:space="preserve">Giữ nguyên như dự thảo, vì khái niệm, nội dung và </w:t>
            </w:r>
            <w:r>
              <w:rPr>
                <w:rFonts w:ascii="Times New Roman" w:hAnsi="Times New Roman"/>
                <w:sz w:val="26"/>
                <w:szCs w:val="26"/>
              </w:rPr>
              <w:lastRenderedPageBreak/>
              <w:t xml:space="preserve">phương pháp tính </w:t>
            </w:r>
            <w:r w:rsidRPr="00CE7BED">
              <w:rPr>
                <w:rFonts w:ascii="Times New Roman" w:hAnsi="Times New Roman"/>
                <w:sz w:val="26"/>
                <w:szCs w:val="26"/>
              </w:rPr>
              <w:t>Số lao động có việc làm</w:t>
            </w:r>
            <w:r w:rsidRPr="00CE7BED">
              <w:rPr>
                <w:rFonts w:ascii="Times New Roman" w:hAnsi="Times New Roman"/>
                <w:sz w:val="26"/>
                <w:szCs w:val="26"/>
              </w:rPr>
              <w:br/>
              <w:t>trong ngành nông nghiệp,</w:t>
            </w:r>
            <w:r w:rsidRPr="00CE7BED">
              <w:rPr>
                <w:rFonts w:ascii="Times New Roman" w:hAnsi="Times New Roman"/>
                <w:sz w:val="26"/>
                <w:szCs w:val="26"/>
              </w:rPr>
              <w:br/>
              <w:t>lâm nghiệp và thủy sản</w:t>
            </w:r>
            <w:r>
              <w:rPr>
                <w:rFonts w:ascii="Times New Roman" w:hAnsi="Times New Roman"/>
                <w:sz w:val="26"/>
                <w:szCs w:val="26"/>
              </w:rPr>
              <w:t xml:space="preserve"> đã bảo đảm phù hợp với tình hình thực tế và quy định thống nhất theo các văn bản pháp luật chuyên ngành.</w:t>
            </w:r>
          </w:p>
        </w:tc>
      </w:tr>
      <w:tr w:rsidR="00CE7BED" w:rsidRPr="00485F7B" w:rsidTr="00237527">
        <w:tc>
          <w:tcPr>
            <w:tcW w:w="873" w:type="dxa"/>
            <w:vMerge/>
            <w:vAlign w:val="center"/>
          </w:tcPr>
          <w:p w:rsidR="00CE7BED" w:rsidRPr="008F5AB2" w:rsidRDefault="00CE7BED" w:rsidP="00B749C0">
            <w:pPr>
              <w:spacing w:after="0" w:line="240" w:lineRule="auto"/>
              <w:jc w:val="center"/>
              <w:rPr>
                <w:rFonts w:ascii="Times New Roman" w:hAnsi="Times New Roman"/>
                <w:sz w:val="26"/>
                <w:szCs w:val="26"/>
              </w:rPr>
            </w:pPr>
          </w:p>
        </w:tc>
        <w:tc>
          <w:tcPr>
            <w:tcW w:w="1545" w:type="dxa"/>
            <w:vMerge/>
            <w:shd w:val="clear" w:color="auto" w:fill="auto"/>
            <w:vAlign w:val="center"/>
          </w:tcPr>
          <w:p w:rsidR="00CE7BED" w:rsidRPr="008F5AB2" w:rsidRDefault="00CE7BED" w:rsidP="00B749C0">
            <w:pPr>
              <w:spacing w:after="0" w:line="240" w:lineRule="auto"/>
              <w:jc w:val="both"/>
              <w:rPr>
                <w:rFonts w:ascii="Times New Roman" w:eastAsia="Times New Roman" w:hAnsi="Times New Roman"/>
                <w:spacing w:val="-2"/>
                <w:sz w:val="26"/>
                <w:szCs w:val="26"/>
              </w:rPr>
            </w:pPr>
          </w:p>
        </w:tc>
        <w:tc>
          <w:tcPr>
            <w:tcW w:w="1409" w:type="dxa"/>
            <w:vAlign w:val="center"/>
          </w:tcPr>
          <w:p w:rsidR="00CE7BED" w:rsidRPr="008F5AB2" w:rsidRDefault="00CE7BED" w:rsidP="00B749C0">
            <w:pPr>
              <w:spacing w:after="0" w:line="240" w:lineRule="auto"/>
              <w:jc w:val="center"/>
              <w:rPr>
                <w:rFonts w:ascii="Times New Roman" w:eastAsia="Times New Roman" w:hAnsi="Times New Roman"/>
                <w:sz w:val="26"/>
                <w:szCs w:val="26"/>
              </w:rPr>
            </w:pPr>
            <w:r w:rsidRPr="008F5AB2">
              <w:rPr>
                <w:rFonts w:ascii="Times New Roman" w:eastAsia="Times New Roman" w:hAnsi="Times New Roman"/>
                <w:sz w:val="26"/>
                <w:szCs w:val="26"/>
              </w:rPr>
              <w:t>Hà Tĩnh</w:t>
            </w:r>
          </w:p>
        </w:tc>
        <w:tc>
          <w:tcPr>
            <w:tcW w:w="6826" w:type="dxa"/>
            <w:vAlign w:val="center"/>
          </w:tcPr>
          <w:p w:rsidR="00CE7BED" w:rsidRPr="008F5AB2" w:rsidRDefault="00CE7BED" w:rsidP="00B749C0">
            <w:pPr>
              <w:shd w:val="clear" w:color="auto" w:fill="FFFFFF"/>
              <w:spacing w:after="0" w:line="240" w:lineRule="auto"/>
              <w:textAlignment w:val="baseline"/>
              <w:rPr>
                <w:rFonts w:ascii="Times New Roman" w:hAnsi="Times New Roman"/>
                <w:sz w:val="26"/>
                <w:szCs w:val="26"/>
              </w:rPr>
            </w:pPr>
            <w:r>
              <w:rPr>
                <w:rFonts w:ascii="Times New Roman" w:hAnsi="Times New Roman"/>
                <w:sz w:val="26"/>
                <w:szCs w:val="26"/>
              </w:rPr>
              <w:t>Cần c</w:t>
            </w:r>
            <w:r w:rsidRPr="008F5AB2">
              <w:rPr>
                <w:rFonts w:ascii="Times New Roman" w:hAnsi="Times New Roman"/>
                <w:sz w:val="26"/>
                <w:szCs w:val="26"/>
              </w:rPr>
              <w:t>ó phương pháp xác định đối với lực lượng lao động vừa làm việc trong lĩnh vực nông nghiệp vừa làm việc ở lĩnh vực phi nông nghiệp.</w:t>
            </w:r>
          </w:p>
        </w:tc>
        <w:tc>
          <w:tcPr>
            <w:tcW w:w="722" w:type="dxa"/>
            <w:vAlign w:val="center"/>
          </w:tcPr>
          <w:p w:rsidR="00CE7BED" w:rsidRPr="008F5AB2" w:rsidRDefault="00CE7BED" w:rsidP="00B749C0">
            <w:pPr>
              <w:spacing w:after="0" w:line="240" w:lineRule="auto"/>
              <w:jc w:val="center"/>
              <w:rPr>
                <w:rFonts w:ascii="Times New Roman" w:eastAsia="Times New Roman" w:hAnsi="Times New Roman"/>
                <w:sz w:val="26"/>
                <w:szCs w:val="26"/>
              </w:rPr>
            </w:pPr>
          </w:p>
        </w:tc>
        <w:tc>
          <w:tcPr>
            <w:tcW w:w="3225" w:type="dxa"/>
            <w:vMerge/>
            <w:vAlign w:val="center"/>
          </w:tcPr>
          <w:p w:rsidR="00CE7BED" w:rsidRPr="008F5AB2" w:rsidRDefault="00CE7BED" w:rsidP="00B749C0">
            <w:pPr>
              <w:spacing w:after="0" w:line="240" w:lineRule="auto"/>
              <w:jc w:val="both"/>
              <w:rPr>
                <w:rFonts w:ascii="Times New Roman" w:hAnsi="Times New Roman"/>
                <w:sz w:val="26"/>
                <w:szCs w:val="26"/>
              </w:rPr>
            </w:pPr>
          </w:p>
        </w:tc>
      </w:tr>
      <w:tr w:rsidR="00B749C0" w:rsidRPr="00485F7B" w:rsidTr="00237527">
        <w:tc>
          <w:tcPr>
            <w:tcW w:w="873" w:type="dxa"/>
            <w:vAlign w:val="center"/>
          </w:tcPr>
          <w:p w:rsidR="00B749C0" w:rsidRPr="008F5AB2" w:rsidRDefault="00CE7BED" w:rsidP="00B749C0">
            <w:pPr>
              <w:spacing w:after="0" w:line="240" w:lineRule="auto"/>
              <w:jc w:val="center"/>
              <w:rPr>
                <w:rFonts w:ascii="Times New Roman" w:hAnsi="Times New Roman"/>
                <w:sz w:val="26"/>
                <w:szCs w:val="26"/>
              </w:rPr>
            </w:pPr>
            <w:r>
              <w:rPr>
                <w:rFonts w:ascii="Times New Roman" w:hAnsi="Times New Roman"/>
                <w:sz w:val="26"/>
                <w:szCs w:val="26"/>
              </w:rPr>
              <w:lastRenderedPageBreak/>
              <w:t>3</w:t>
            </w:r>
          </w:p>
        </w:tc>
        <w:tc>
          <w:tcPr>
            <w:tcW w:w="1545" w:type="dxa"/>
            <w:vAlign w:val="center"/>
          </w:tcPr>
          <w:p w:rsidR="00B749C0" w:rsidRPr="008F5AB2" w:rsidRDefault="00B749C0" w:rsidP="00B749C0">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t>Tốc độ tăng giá trị xuất khẩu nông nghiệp, lâm nghiệp và thủy sản</w:t>
            </w:r>
          </w:p>
        </w:tc>
        <w:tc>
          <w:tcPr>
            <w:tcW w:w="1409" w:type="dxa"/>
            <w:vAlign w:val="center"/>
          </w:tcPr>
          <w:p w:rsidR="00B749C0" w:rsidRPr="008F5AB2" w:rsidRDefault="00B749C0" w:rsidP="00B749C0">
            <w:pPr>
              <w:spacing w:after="0" w:line="240" w:lineRule="auto"/>
              <w:jc w:val="center"/>
              <w:rPr>
                <w:rFonts w:ascii="Times New Roman" w:eastAsia="Times New Roman" w:hAnsi="Times New Roman"/>
                <w:sz w:val="26"/>
                <w:szCs w:val="26"/>
              </w:rPr>
            </w:pPr>
            <w:r w:rsidRPr="008F5AB2">
              <w:rPr>
                <w:rFonts w:ascii="Times New Roman" w:eastAsia="Times New Roman" w:hAnsi="Times New Roman"/>
                <w:sz w:val="26"/>
                <w:szCs w:val="26"/>
              </w:rPr>
              <w:t>Bộ Tài chính</w:t>
            </w:r>
          </w:p>
        </w:tc>
        <w:tc>
          <w:tcPr>
            <w:tcW w:w="6826" w:type="dxa"/>
            <w:vAlign w:val="center"/>
          </w:tcPr>
          <w:p w:rsidR="00B749C0" w:rsidRPr="008F5AB2" w:rsidRDefault="009B1709" w:rsidP="009B1709">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B</w:t>
            </w:r>
            <w:r w:rsidR="00B749C0" w:rsidRPr="008F5AB2">
              <w:rPr>
                <w:rFonts w:ascii="Times New Roman" w:eastAsia="Times New Roman" w:hAnsi="Times New Roman"/>
                <w:sz w:val="26"/>
                <w:szCs w:val="26"/>
              </w:rPr>
              <w:t>ổ sung vào dự thảo Quyết định: Danh sách mã hàng (HS) theo danh mục hàng hóa xuất khẩu, nhập khẩu Việt Nam đối với từng ngành nông nghiệp, lâm nghiệp và thủy sản hoặc Danh sách nhóm/mặt hàng chủ yếu quy định tại Biểu số 013.K/BCB-TC của Nghị định 60/2018/NĐ-CP đối với từng ngành nông nghiệp, lâm nghiệp và thủy sản</w:t>
            </w:r>
            <w:r w:rsidR="00B749C0">
              <w:rPr>
                <w:rFonts w:ascii="Times New Roman" w:eastAsia="Times New Roman" w:hAnsi="Times New Roman"/>
                <w:sz w:val="26"/>
                <w:szCs w:val="26"/>
              </w:rPr>
              <w:t>.</w:t>
            </w:r>
          </w:p>
        </w:tc>
        <w:tc>
          <w:tcPr>
            <w:tcW w:w="722" w:type="dxa"/>
            <w:vAlign w:val="center"/>
          </w:tcPr>
          <w:p w:rsidR="00B749C0" w:rsidRPr="008F5AB2" w:rsidRDefault="00B749C0" w:rsidP="00B749C0">
            <w:pPr>
              <w:spacing w:after="0" w:line="240" w:lineRule="auto"/>
              <w:jc w:val="center"/>
              <w:rPr>
                <w:rFonts w:ascii="Times New Roman" w:eastAsia="Times New Roman" w:hAnsi="Times New Roman"/>
                <w:sz w:val="26"/>
                <w:szCs w:val="26"/>
              </w:rPr>
            </w:pPr>
          </w:p>
        </w:tc>
        <w:tc>
          <w:tcPr>
            <w:tcW w:w="3225" w:type="dxa"/>
            <w:vAlign w:val="center"/>
          </w:tcPr>
          <w:p w:rsidR="00F1552F" w:rsidRPr="00F1552F" w:rsidRDefault="00F1552F" w:rsidP="00F1552F">
            <w:pPr>
              <w:spacing w:after="0" w:line="240" w:lineRule="auto"/>
              <w:jc w:val="both"/>
              <w:rPr>
                <w:rFonts w:ascii="Times New Roman" w:hAnsi="Times New Roman"/>
                <w:sz w:val="26"/>
                <w:szCs w:val="26"/>
              </w:rPr>
            </w:pPr>
            <w:r w:rsidRPr="00F1552F">
              <w:rPr>
                <w:rFonts w:ascii="Times New Roman" w:hAnsi="Times New Roman"/>
                <w:sz w:val="26"/>
                <w:szCs w:val="26"/>
              </w:rPr>
              <w:t xml:space="preserve">Bộ KHĐT đã tổ chức hội thảo với Bộ Tài chính và thống nhất sửa cơ quan chịu trách nhiệm thu thập, tổng hợp đối với chỉ tiêu này, cụ thể: </w:t>
            </w:r>
          </w:p>
          <w:p w:rsidR="00F1552F" w:rsidRPr="00F1552F" w:rsidRDefault="00F1552F" w:rsidP="00F1552F">
            <w:pPr>
              <w:tabs>
                <w:tab w:val="left" w:pos="0"/>
                <w:tab w:val="left" w:pos="360"/>
                <w:tab w:val="left" w:pos="900"/>
              </w:tabs>
              <w:spacing w:after="0" w:line="240" w:lineRule="auto"/>
              <w:jc w:val="both"/>
              <w:rPr>
                <w:rFonts w:ascii="Times New Roman" w:hAnsi="Times New Roman"/>
                <w:sz w:val="26"/>
                <w:szCs w:val="26"/>
              </w:rPr>
            </w:pPr>
            <w:r w:rsidRPr="00F1552F">
              <w:rPr>
                <w:rFonts w:ascii="Times New Roman" w:hAnsi="Times New Roman"/>
                <w:sz w:val="26"/>
                <w:szCs w:val="26"/>
              </w:rPr>
              <w:t>“- Chủ trì: Bộ Kế hoạch và Đầu tư (Tổng cục Thống kê);</w:t>
            </w:r>
          </w:p>
          <w:p w:rsidR="00F1552F" w:rsidRPr="00F1552F" w:rsidRDefault="00F1552F" w:rsidP="00F1552F">
            <w:pPr>
              <w:pStyle w:val="BodyText"/>
              <w:tabs>
                <w:tab w:val="left" w:pos="0"/>
                <w:tab w:val="left" w:pos="83"/>
                <w:tab w:val="left" w:pos="360"/>
                <w:tab w:val="left" w:pos="900"/>
              </w:tabs>
              <w:spacing w:after="0" w:line="240" w:lineRule="auto"/>
              <w:jc w:val="both"/>
              <w:rPr>
                <w:rFonts w:ascii="Times New Roman" w:hAnsi="Times New Roman"/>
                <w:sz w:val="26"/>
                <w:szCs w:val="26"/>
              </w:rPr>
            </w:pPr>
            <w:r w:rsidRPr="00F1552F">
              <w:rPr>
                <w:rFonts w:ascii="Times New Roman" w:hAnsi="Times New Roman"/>
                <w:sz w:val="26"/>
                <w:szCs w:val="26"/>
              </w:rPr>
              <w:t>- Phối hợp: Bộ Tài chính”.</w:t>
            </w:r>
          </w:p>
          <w:p w:rsidR="00CE7BED" w:rsidRPr="00F1552F" w:rsidRDefault="00F1552F" w:rsidP="00F1552F">
            <w:pPr>
              <w:pStyle w:val="BodyText"/>
              <w:tabs>
                <w:tab w:val="left" w:pos="0"/>
                <w:tab w:val="left" w:pos="83"/>
                <w:tab w:val="left" w:pos="360"/>
                <w:tab w:val="left" w:pos="900"/>
              </w:tabs>
              <w:spacing w:after="0" w:line="240" w:lineRule="auto"/>
              <w:jc w:val="both"/>
              <w:rPr>
                <w:rFonts w:ascii="Times New Roman" w:hAnsi="Times New Roman"/>
                <w:sz w:val="26"/>
                <w:szCs w:val="26"/>
              </w:rPr>
            </w:pPr>
            <w:r w:rsidRPr="00F1552F">
              <w:rPr>
                <w:rFonts w:ascii="Times New Roman" w:hAnsi="Times New Roman"/>
                <w:sz w:val="26"/>
                <w:szCs w:val="26"/>
              </w:rPr>
              <w:t>Theo đó, Bộ Tài chính sẽ cung cấp giá trị xuất khẩu của các mặt hàng nông nghiệp, lâm nghiệp và thủy sản chi tiết theo mã HS (Danh mục hàng hóa xuất khẩu, nhập khẩu) và Bộ KHĐT (Tổng cục Thống kê) sẽ thực hiện biên soạn chỉ tiêu này.</w:t>
            </w:r>
          </w:p>
        </w:tc>
      </w:tr>
      <w:tr w:rsidR="008A11C3" w:rsidRPr="00485F7B" w:rsidTr="00237527">
        <w:tc>
          <w:tcPr>
            <w:tcW w:w="873" w:type="dxa"/>
            <w:vMerge w:val="restart"/>
            <w:vAlign w:val="center"/>
          </w:tcPr>
          <w:p w:rsidR="008A11C3" w:rsidRPr="008F5AB2" w:rsidRDefault="008A11C3" w:rsidP="00B749C0">
            <w:pPr>
              <w:spacing w:after="0" w:line="240" w:lineRule="auto"/>
              <w:jc w:val="center"/>
              <w:rPr>
                <w:rFonts w:ascii="Times New Roman" w:hAnsi="Times New Roman"/>
                <w:sz w:val="26"/>
                <w:szCs w:val="26"/>
              </w:rPr>
            </w:pPr>
            <w:r>
              <w:rPr>
                <w:rFonts w:ascii="Times New Roman" w:hAnsi="Times New Roman"/>
                <w:sz w:val="26"/>
                <w:szCs w:val="26"/>
              </w:rPr>
              <w:t>4</w:t>
            </w:r>
          </w:p>
        </w:tc>
        <w:tc>
          <w:tcPr>
            <w:tcW w:w="1545" w:type="dxa"/>
            <w:vMerge w:val="restart"/>
            <w:shd w:val="clear" w:color="auto" w:fill="auto"/>
            <w:vAlign w:val="center"/>
          </w:tcPr>
          <w:p w:rsidR="008A11C3" w:rsidRPr="008F5AB2" w:rsidRDefault="008A11C3" w:rsidP="00B749C0">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t xml:space="preserve">Vốn ngân sách Nhà </w:t>
            </w:r>
            <w:r w:rsidRPr="008F5AB2">
              <w:rPr>
                <w:rFonts w:ascii="Times New Roman" w:eastAsia="Times New Roman" w:hAnsi="Times New Roman"/>
                <w:sz w:val="26"/>
                <w:szCs w:val="26"/>
              </w:rPr>
              <w:lastRenderedPageBreak/>
              <w:t>nước đầu tư cho ngành nông nghiệp và phát triển nông thôn</w:t>
            </w:r>
          </w:p>
        </w:tc>
        <w:tc>
          <w:tcPr>
            <w:tcW w:w="1409" w:type="dxa"/>
            <w:vAlign w:val="center"/>
          </w:tcPr>
          <w:p w:rsidR="008A11C3" w:rsidRPr="008F5AB2" w:rsidRDefault="008A11C3" w:rsidP="00B749C0">
            <w:pPr>
              <w:spacing w:after="0" w:line="240" w:lineRule="auto"/>
              <w:jc w:val="center"/>
              <w:rPr>
                <w:rFonts w:ascii="Times New Roman" w:eastAsia="Times New Roman" w:hAnsi="Times New Roman"/>
                <w:sz w:val="26"/>
                <w:szCs w:val="26"/>
              </w:rPr>
            </w:pPr>
            <w:r w:rsidRPr="008F5AB2">
              <w:rPr>
                <w:rFonts w:ascii="Times New Roman" w:eastAsia="Times New Roman" w:hAnsi="Times New Roman"/>
                <w:sz w:val="26"/>
                <w:szCs w:val="26"/>
              </w:rPr>
              <w:lastRenderedPageBreak/>
              <w:t>Ninh Bình</w:t>
            </w:r>
          </w:p>
        </w:tc>
        <w:tc>
          <w:tcPr>
            <w:tcW w:w="6826" w:type="dxa"/>
          </w:tcPr>
          <w:p w:rsidR="008A11C3" w:rsidRPr="008F5AB2" w:rsidRDefault="008A11C3" w:rsidP="00102E9A">
            <w:pPr>
              <w:spacing w:after="0" w:line="240" w:lineRule="auto"/>
              <w:jc w:val="both"/>
              <w:rPr>
                <w:rFonts w:ascii="Times New Roman" w:hAnsi="Times New Roman"/>
                <w:sz w:val="26"/>
                <w:szCs w:val="26"/>
              </w:rPr>
            </w:pPr>
            <w:r>
              <w:rPr>
                <w:rFonts w:ascii="Times New Roman" w:hAnsi="Times New Roman"/>
                <w:sz w:val="26"/>
                <w:szCs w:val="26"/>
              </w:rPr>
              <w:t>X</w:t>
            </w:r>
            <w:r w:rsidRPr="008F5AB2">
              <w:rPr>
                <w:rFonts w:ascii="Times New Roman" w:hAnsi="Times New Roman"/>
                <w:sz w:val="26"/>
                <w:szCs w:val="26"/>
              </w:rPr>
              <w:t xml:space="preserve">em xét đối với nội dung chi khoa học công nghệ trong các lĩnh vực chi ngân sách nhà nước của ngành nông nghiệp và </w:t>
            </w:r>
            <w:r w:rsidRPr="008F5AB2">
              <w:rPr>
                <w:rFonts w:ascii="Times New Roman" w:hAnsi="Times New Roman"/>
                <w:sz w:val="26"/>
                <w:szCs w:val="26"/>
              </w:rPr>
              <w:lastRenderedPageBreak/>
              <w:t xml:space="preserve">phát triển nông thôn </w:t>
            </w:r>
            <w:r>
              <w:rPr>
                <w:rFonts w:ascii="Times New Roman" w:hAnsi="Times New Roman"/>
                <w:sz w:val="26"/>
                <w:szCs w:val="26"/>
              </w:rPr>
              <w:t xml:space="preserve">bảo đảm theo đúng quy định tại </w:t>
            </w:r>
            <w:r w:rsidRPr="008F5AB2">
              <w:rPr>
                <w:rFonts w:ascii="Times New Roman" w:hAnsi="Times New Roman"/>
                <w:sz w:val="26"/>
                <w:szCs w:val="26"/>
              </w:rPr>
              <w:t xml:space="preserve">Điều 6 Thông tư 342/2016/TT-BTC ngày 30/12/2016 của Bộ Tài chính </w:t>
            </w:r>
            <w:r w:rsidRPr="00102E9A">
              <w:rPr>
                <w:rFonts w:ascii="Times New Roman" w:hAnsi="Times New Roman"/>
                <w:sz w:val="26"/>
                <w:szCs w:val="26"/>
              </w:rPr>
              <w:t>quy định chi tiết và hướng dẫn thi hành một số điều của Nghị định số </w:t>
            </w:r>
            <w:bookmarkStart w:id="1" w:name="tvpllink_eynpnoudnq_1"/>
            <w:r w:rsidRPr="00102E9A">
              <w:rPr>
                <w:rFonts w:ascii="Times New Roman" w:hAnsi="Times New Roman"/>
                <w:sz w:val="26"/>
                <w:szCs w:val="26"/>
              </w:rPr>
              <w:fldChar w:fldCharType="begin"/>
            </w:r>
            <w:r w:rsidRPr="00102E9A">
              <w:rPr>
                <w:rFonts w:ascii="Times New Roman" w:hAnsi="Times New Roman"/>
                <w:sz w:val="26"/>
                <w:szCs w:val="26"/>
              </w:rPr>
              <w:instrText xml:space="preserve"> HYPERLINK "https://thuvienphapluat.vn/van-ban/Tai-chinh-nha-nuoc/Nghi-dinh-163-2016-ND-CP-huong-dan-Luat-ngan-sach-nha-nuoc-335331.aspx" \t "_blank" </w:instrText>
            </w:r>
            <w:r w:rsidRPr="00102E9A">
              <w:rPr>
                <w:rFonts w:ascii="Times New Roman" w:hAnsi="Times New Roman"/>
                <w:sz w:val="26"/>
                <w:szCs w:val="26"/>
              </w:rPr>
              <w:fldChar w:fldCharType="separate"/>
            </w:r>
            <w:r w:rsidRPr="00102E9A">
              <w:rPr>
                <w:rFonts w:ascii="Times New Roman" w:hAnsi="Times New Roman"/>
                <w:sz w:val="26"/>
                <w:szCs w:val="26"/>
              </w:rPr>
              <w:t>163/2016/NĐ-CP</w:t>
            </w:r>
            <w:r w:rsidRPr="00102E9A">
              <w:rPr>
                <w:rFonts w:ascii="Times New Roman" w:hAnsi="Times New Roman"/>
                <w:sz w:val="26"/>
                <w:szCs w:val="26"/>
              </w:rPr>
              <w:fldChar w:fldCharType="end"/>
            </w:r>
            <w:bookmarkEnd w:id="1"/>
            <w:r w:rsidRPr="00102E9A">
              <w:rPr>
                <w:rFonts w:ascii="Times New Roman" w:hAnsi="Times New Roman"/>
                <w:sz w:val="26"/>
                <w:szCs w:val="26"/>
              </w:rPr>
              <w:t> ngày 21</w:t>
            </w:r>
            <w:r>
              <w:rPr>
                <w:rFonts w:ascii="Times New Roman" w:hAnsi="Times New Roman"/>
                <w:sz w:val="26"/>
                <w:szCs w:val="26"/>
              </w:rPr>
              <w:t>/</w:t>
            </w:r>
            <w:r w:rsidRPr="00102E9A">
              <w:rPr>
                <w:rFonts w:ascii="Times New Roman" w:hAnsi="Times New Roman"/>
                <w:sz w:val="26"/>
                <w:szCs w:val="26"/>
              </w:rPr>
              <w:t>12</w:t>
            </w:r>
            <w:r>
              <w:rPr>
                <w:rFonts w:ascii="Times New Roman" w:hAnsi="Times New Roman"/>
                <w:sz w:val="26"/>
                <w:szCs w:val="26"/>
              </w:rPr>
              <w:t>/</w:t>
            </w:r>
            <w:r w:rsidRPr="00102E9A">
              <w:rPr>
                <w:rFonts w:ascii="Times New Roman" w:hAnsi="Times New Roman"/>
                <w:sz w:val="26"/>
                <w:szCs w:val="26"/>
              </w:rPr>
              <w:t>2016 của Chính phủ quy định chi tiết thi hành một số điều của </w:t>
            </w:r>
            <w:bookmarkStart w:id="2" w:name="tvpllink_orzgiqxtpn_2"/>
            <w:r w:rsidRPr="00102E9A">
              <w:rPr>
                <w:rFonts w:ascii="Times New Roman" w:hAnsi="Times New Roman"/>
                <w:sz w:val="26"/>
                <w:szCs w:val="26"/>
              </w:rPr>
              <w:fldChar w:fldCharType="begin"/>
            </w:r>
            <w:r w:rsidRPr="00102E9A">
              <w:rPr>
                <w:rFonts w:ascii="Times New Roman" w:hAnsi="Times New Roman"/>
                <w:sz w:val="26"/>
                <w:szCs w:val="26"/>
              </w:rPr>
              <w:instrText xml:space="preserve"> HYPERLINK "https://thuvienphapluat.vn/van-ban/Tai-chinh-nha-nuoc/Luat-ngan-sach-nha-nuoc-nam-2015-281762.aspx" \t "_blank" </w:instrText>
            </w:r>
            <w:r w:rsidRPr="00102E9A">
              <w:rPr>
                <w:rFonts w:ascii="Times New Roman" w:hAnsi="Times New Roman"/>
                <w:sz w:val="26"/>
                <w:szCs w:val="26"/>
              </w:rPr>
              <w:fldChar w:fldCharType="separate"/>
            </w:r>
            <w:r w:rsidRPr="00102E9A">
              <w:rPr>
                <w:rFonts w:ascii="Times New Roman" w:hAnsi="Times New Roman"/>
                <w:sz w:val="26"/>
                <w:szCs w:val="26"/>
              </w:rPr>
              <w:t>Luật ngân sách nhà nước</w:t>
            </w:r>
            <w:r w:rsidRPr="00102E9A">
              <w:rPr>
                <w:rFonts w:ascii="Times New Roman" w:hAnsi="Times New Roman"/>
                <w:sz w:val="26"/>
                <w:szCs w:val="26"/>
              </w:rPr>
              <w:fldChar w:fldCharType="end"/>
            </w:r>
            <w:bookmarkEnd w:id="2"/>
            <w:r>
              <w:rPr>
                <w:rFonts w:ascii="Arial" w:hAnsi="Arial" w:cs="Arial"/>
                <w:i/>
                <w:iCs/>
                <w:color w:val="000000"/>
                <w:sz w:val="20"/>
                <w:szCs w:val="20"/>
                <w:shd w:val="clear" w:color="auto" w:fill="FFFFFF"/>
                <w:lang w:val="vi-VN"/>
              </w:rPr>
              <w:t>.</w:t>
            </w:r>
          </w:p>
        </w:tc>
        <w:tc>
          <w:tcPr>
            <w:tcW w:w="722" w:type="dxa"/>
            <w:vAlign w:val="center"/>
          </w:tcPr>
          <w:p w:rsidR="008A11C3" w:rsidRPr="008F5AB2" w:rsidRDefault="008A11C3" w:rsidP="00B749C0">
            <w:pPr>
              <w:spacing w:after="0" w:line="240" w:lineRule="auto"/>
              <w:jc w:val="center"/>
              <w:rPr>
                <w:rFonts w:ascii="Times New Roman" w:eastAsia="Times New Roman" w:hAnsi="Times New Roman"/>
                <w:sz w:val="26"/>
                <w:szCs w:val="26"/>
              </w:rPr>
            </w:pPr>
          </w:p>
        </w:tc>
        <w:tc>
          <w:tcPr>
            <w:tcW w:w="3225" w:type="dxa"/>
            <w:vMerge w:val="restart"/>
            <w:vAlign w:val="center"/>
          </w:tcPr>
          <w:p w:rsidR="00834AEB" w:rsidRPr="008F5AB2" w:rsidRDefault="008A11C3" w:rsidP="007C352F">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Đây là chỉ tiêu quy định tại Nghị quyết số 26/NQ-CP. </w:t>
            </w:r>
            <w:r>
              <w:rPr>
                <w:rFonts w:ascii="Times New Roman" w:eastAsia="Times New Roman" w:hAnsi="Times New Roman"/>
                <w:sz w:val="26"/>
                <w:szCs w:val="26"/>
              </w:rPr>
              <w:lastRenderedPageBreak/>
              <w:t>Tuy nhiên, s</w:t>
            </w:r>
            <w:r w:rsidRPr="008F5AB2">
              <w:rPr>
                <w:rFonts w:ascii="Times New Roman" w:eastAsia="Times New Roman" w:hAnsi="Times New Roman"/>
                <w:sz w:val="26"/>
                <w:szCs w:val="26"/>
              </w:rPr>
              <w:t xml:space="preserve">au khi nghiên cứu, Bộ Kế hoạch và Đầu tư đề xuất không quy định chỉ tiêu này tại </w:t>
            </w:r>
            <w:r>
              <w:rPr>
                <w:rFonts w:ascii="Times New Roman" w:eastAsia="Times New Roman" w:hAnsi="Times New Roman"/>
                <w:sz w:val="26"/>
                <w:szCs w:val="26"/>
              </w:rPr>
              <w:t xml:space="preserve">dự thảo </w:t>
            </w:r>
            <w:r w:rsidRPr="008F5AB2">
              <w:rPr>
                <w:rFonts w:ascii="Times New Roman" w:eastAsia="Times New Roman" w:hAnsi="Times New Roman"/>
                <w:sz w:val="26"/>
                <w:szCs w:val="26"/>
              </w:rPr>
              <w:t>Bộ chỉ tiêu vì không bảo đảm tính khả thi.</w:t>
            </w:r>
          </w:p>
        </w:tc>
      </w:tr>
      <w:tr w:rsidR="008A11C3" w:rsidRPr="00485F7B" w:rsidTr="00237527">
        <w:tc>
          <w:tcPr>
            <w:tcW w:w="873" w:type="dxa"/>
            <w:vMerge/>
            <w:vAlign w:val="center"/>
          </w:tcPr>
          <w:p w:rsidR="008A11C3" w:rsidRPr="008F5AB2" w:rsidRDefault="008A11C3" w:rsidP="00B749C0">
            <w:pPr>
              <w:spacing w:after="0" w:line="240" w:lineRule="auto"/>
              <w:jc w:val="center"/>
              <w:rPr>
                <w:rFonts w:ascii="Times New Roman" w:hAnsi="Times New Roman"/>
                <w:sz w:val="26"/>
                <w:szCs w:val="26"/>
              </w:rPr>
            </w:pPr>
          </w:p>
        </w:tc>
        <w:tc>
          <w:tcPr>
            <w:tcW w:w="1545" w:type="dxa"/>
            <w:vMerge/>
            <w:shd w:val="clear" w:color="auto" w:fill="auto"/>
            <w:vAlign w:val="center"/>
          </w:tcPr>
          <w:p w:rsidR="008A11C3" w:rsidRPr="008F5AB2" w:rsidRDefault="008A11C3" w:rsidP="00B749C0">
            <w:pPr>
              <w:spacing w:after="0" w:line="240" w:lineRule="auto"/>
              <w:jc w:val="both"/>
              <w:rPr>
                <w:rFonts w:ascii="Times New Roman" w:eastAsia="Times New Roman" w:hAnsi="Times New Roman"/>
                <w:sz w:val="26"/>
                <w:szCs w:val="26"/>
              </w:rPr>
            </w:pPr>
          </w:p>
        </w:tc>
        <w:tc>
          <w:tcPr>
            <w:tcW w:w="1409" w:type="dxa"/>
            <w:vAlign w:val="center"/>
          </w:tcPr>
          <w:p w:rsidR="008A11C3" w:rsidRPr="008F5AB2" w:rsidRDefault="008A11C3" w:rsidP="00B749C0">
            <w:pPr>
              <w:spacing w:after="0" w:line="240" w:lineRule="auto"/>
              <w:jc w:val="center"/>
              <w:rPr>
                <w:rFonts w:ascii="Times New Roman" w:eastAsia="Times New Roman" w:hAnsi="Times New Roman"/>
                <w:sz w:val="26"/>
                <w:szCs w:val="26"/>
              </w:rPr>
            </w:pPr>
            <w:r w:rsidRPr="008F5AB2">
              <w:rPr>
                <w:rFonts w:ascii="Times New Roman" w:eastAsia="Times New Roman" w:hAnsi="Times New Roman"/>
                <w:sz w:val="26"/>
                <w:szCs w:val="26"/>
              </w:rPr>
              <w:t>Hải Dương</w:t>
            </w:r>
          </w:p>
        </w:tc>
        <w:tc>
          <w:tcPr>
            <w:tcW w:w="6826" w:type="dxa"/>
          </w:tcPr>
          <w:p w:rsidR="008A11C3" w:rsidRPr="008F5AB2" w:rsidRDefault="008A11C3" w:rsidP="00B749C0">
            <w:pPr>
              <w:spacing w:after="0" w:line="240" w:lineRule="auto"/>
              <w:jc w:val="both"/>
              <w:rPr>
                <w:rFonts w:ascii="Times New Roman" w:hAnsi="Times New Roman"/>
                <w:sz w:val="26"/>
                <w:szCs w:val="26"/>
              </w:rPr>
            </w:pPr>
            <w:r>
              <w:rPr>
                <w:rFonts w:ascii="Times New Roman" w:hAnsi="Times New Roman"/>
                <w:sz w:val="26"/>
                <w:szCs w:val="26"/>
              </w:rPr>
              <w:t>T</w:t>
            </w:r>
            <w:r w:rsidRPr="008F5AB2">
              <w:rPr>
                <w:rFonts w:ascii="Times New Roman" w:hAnsi="Times New Roman"/>
                <w:sz w:val="26"/>
                <w:szCs w:val="26"/>
              </w:rPr>
              <w:t>ách thành hai nhóm: Vốn ngân sách Nhà nước đầu tư cho phát triển sản xuất nông nghiệp và Vốn ngân sách Nhà nước đầu tư phát triển hạ tầng nông thôn (bao gồm giao thông nông thôn, y tế, văn hoá, giáo dục).</w:t>
            </w:r>
          </w:p>
        </w:tc>
        <w:tc>
          <w:tcPr>
            <w:tcW w:w="722" w:type="dxa"/>
            <w:vAlign w:val="center"/>
          </w:tcPr>
          <w:p w:rsidR="008A11C3" w:rsidRPr="008F5AB2" w:rsidRDefault="008A11C3" w:rsidP="00B749C0">
            <w:pPr>
              <w:spacing w:after="0" w:line="240" w:lineRule="auto"/>
              <w:jc w:val="center"/>
              <w:rPr>
                <w:rFonts w:ascii="Times New Roman" w:eastAsia="Times New Roman" w:hAnsi="Times New Roman"/>
                <w:sz w:val="26"/>
                <w:szCs w:val="26"/>
              </w:rPr>
            </w:pPr>
          </w:p>
        </w:tc>
        <w:tc>
          <w:tcPr>
            <w:tcW w:w="3225" w:type="dxa"/>
            <w:vMerge/>
            <w:vAlign w:val="center"/>
          </w:tcPr>
          <w:p w:rsidR="008A11C3" w:rsidRPr="008F5AB2" w:rsidRDefault="008A11C3" w:rsidP="00B749C0">
            <w:pPr>
              <w:spacing w:after="0" w:line="240" w:lineRule="auto"/>
              <w:jc w:val="both"/>
              <w:rPr>
                <w:rFonts w:ascii="Times New Roman" w:eastAsia="Times New Roman" w:hAnsi="Times New Roman"/>
                <w:sz w:val="26"/>
                <w:szCs w:val="26"/>
              </w:rPr>
            </w:pPr>
          </w:p>
        </w:tc>
      </w:tr>
      <w:tr w:rsidR="00694E2F" w:rsidRPr="00485F7B" w:rsidTr="00237527">
        <w:tc>
          <w:tcPr>
            <w:tcW w:w="873" w:type="dxa"/>
            <w:vMerge w:val="restart"/>
            <w:vAlign w:val="center"/>
          </w:tcPr>
          <w:p w:rsidR="00694E2F" w:rsidRPr="008F5AB2" w:rsidRDefault="00694E2F" w:rsidP="00B749C0">
            <w:pPr>
              <w:spacing w:after="0" w:line="240" w:lineRule="auto"/>
              <w:jc w:val="center"/>
              <w:rPr>
                <w:rFonts w:ascii="Times New Roman" w:hAnsi="Times New Roman"/>
                <w:sz w:val="26"/>
                <w:szCs w:val="26"/>
              </w:rPr>
            </w:pPr>
            <w:r>
              <w:rPr>
                <w:rFonts w:ascii="Times New Roman" w:hAnsi="Times New Roman"/>
                <w:sz w:val="26"/>
                <w:szCs w:val="26"/>
              </w:rPr>
              <w:t>5</w:t>
            </w:r>
          </w:p>
        </w:tc>
        <w:tc>
          <w:tcPr>
            <w:tcW w:w="1545" w:type="dxa"/>
            <w:vMerge w:val="restart"/>
            <w:shd w:val="clear" w:color="auto" w:fill="auto"/>
            <w:vAlign w:val="center"/>
          </w:tcPr>
          <w:p w:rsidR="00694E2F" w:rsidRPr="008F5AB2" w:rsidRDefault="00694E2F" w:rsidP="00B749C0">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t>Vốn đầu tư thực hiện ngành nông nghiệp, lâm nghiệp và thủy sản</w:t>
            </w:r>
          </w:p>
        </w:tc>
        <w:tc>
          <w:tcPr>
            <w:tcW w:w="1409" w:type="dxa"/>
            <w:vAlign w:val="center"/>
          </w:tcPr>
          <w:p w:rsidR="00694E2F" w:rsidRPr="008F5AB2" w:rsidRDefault="00694E2F" w:rsidP="00B749C0">
            <w:pPr>
              <w:spacing w:after="0" w:line="240" w:lineRule="auto"/>
              <w:jc w:val="center"/>
              <w:rPr>
                <w:rFonts w:ascii="Times New Roman" w:eastAsia="Times New Roman" w:hAnsi="Times New Roman"/>
                <w:sz w:val="26"/>
                <w:szCs w:val="26"/>
              </w:rPr>
            </w:pPr>
            <w:r w:rsidRPr="008F5AB2">
              <w:rPr>
                <w:rFonts w:ascii="Times New Roman" w:eastAsia="Times New Roman" w:hAnsi="Times New Roman"/>
                <w:sz w:val="26"/>
                <w:szCs w:val="26"/>
              </w:rPr>
              <w:t>Ngân hàng Nhà nước</w:t>
            </w:r>
          </w:p>
        </w:tc>
        <w:tc>
          <w:tcPr>
            <w:tcW w:w="6826" w:type="dxa"/>
            <w:vAlign w:val="center"/>
          </w:tcPr>
          <w:p w:rsidR="00694E2F" w:rsidRDefault="00694E2F" w:rsidP="00B749C0">
            <w:pPr>
              <w:spacing w:after="0" w:line="240" w:lineRule="auto"/>
              <w:jc w:val="both"/>
              <w:rPr>
                <w:rFonts w:ascii="Times New Roman" w:hAnsi="Times New Roman"/>
                <w:sz w:val="26"/>
                <w:szCs w:val="26"/>
              </w:rPr>
            </w:pPr>
            <w:r>
              <w:rPr>
                <w:rFonts w:ascii="Times New Roman" w:hAnsi="Times New Roman"/>
                <w:sz w:val="26"/>
                <w:szCs w:val="26"/>
              </w:rPr>
              <w:t>- Sửa</w:t>
            </w:r>
            <w:r w:rsidRPr="008F5AB2">
              <w:rPr>
                <w:rFonts w:ascii="Times New Roman" w:hAnsi="Times New Roman"/>
                <w:sz w:val="26"/>
                <w:szCs w:val="26"/>
              </w:rPr>
              <w:t xml:space="preserve"> “Các dự án đầu tư được vay vốn tín dụng đầu tư phát triển của nhà nước là các dự án thuộc danh mục các dự án vay vốn tín dụng đầu tư ban hành kèm theo Nghị định hiện hành quy định về tín dụng đầu tư và tín dụng xuất khẩu của Nhà nước” thành “Các dự án đầu tư được vay vốn tín dụng đầu tư của nhà nước là các dự án thuộc danh mục các dự án vay vốn tín dụng đầu tư ban hành kèm theo Nghị định hiện hành quy định về tín dụng đầu tư của Nhà nước”, do ngày 31/3/2017 Chính phủ đã ban hành Nghị định số 32/2017/NĐ-CP về tín dụng đầu tư của Nhà nước thay thế Nghị định số 75/2011/NĐ-CP về tín dụng đầu tư và tín dụng xuất khẩu của Nhà nước.</w:t>
            </w:r>
          </w:p>
          <w:p w:rsidR="00694E2F" w:rsidRDefault="00694E2F" w:rsidP="00B749C0">
            <w:pPr>
              <w:spacing w:after="0" w:line="240" w:lineRule="auto"/>
              <w:jc w:val="both"/>
              <w:rPr>
                <w:rFonts w:ascii="Times New Roman" w:hAnsi="Times New Roman"/>
                <w:sz w:val="26"/>
                <w:szCs w:val="26"/>
              </w:rPr>
            </w:pPr>
            <w:r>
              <w:rPr>
                <w:rFonts w:ascii="Times New Roman" w:hAnsi="Times New Roman"/>
                <w:sz w:val="26"/>
                <w:szCs w:val="26"/>
              </w:rPr>
              <w:t>- Sửa</w:t>
            </w:r>
            <w:r w:rsidRPr="008F5AB2">
              <w:rPr>
                <w:rFonts w:ascii="Times New Roman" w:hAnsi="Times New Roman"/>
                <w:sz w:val="26"/>
                <w:szCs w:val="26"/>
              </w:rPr>
              <w:t xml:space="preserve"> “Vốn vay gồm vay ngân hàng thương mại và vốn vay từ các nguồn khác. Đây là khoản tiền mà chủ đầu tư đi vay từ các tổ chức tín dụng trong nước (không kể tín dụng đầu tư của Nhà nước đã nêu ở trên), vay các ngân hàng nước ngoài, vay các tổ chức quốc tế, cá nhân khác để đầu tư kinh doanh” thành “Vốn vay gồm vay các tổ chức tín dụng, chi nhánh ngân hàng nước ngoài (gọi tắt là tổ chức tín dụng) và vốn vay từ các nguồn khác. Đây là khoản tiền mà chủ đầu tư đi vay từ các tổ chức tín dụng trong nước (không kể tín dụng đầu tư của Nhà nước đã </w:t>
            </w:r>
            <w:r w:rsidRPr="008F5AB2">
              <w:rPr>
                <w:rFonts w:ascii="Times New Roman" w:hAnsi="Times New Roman"/>
                <w:sz w:val="26"/>
                <w:szCs w:val="26"/>
              </w:rPr>
              <w:lastRenderedPageBreak/>
              <w:t>nêu ở trên), vay các ngân hàng nước ngoài, vay các tổ chức quốc tế, cá nhân khác để đầu tư kinh doanh”.</w:t>
            </w:r>
          </w:p>
          <w:p w:rsidR="00694E2F" w:rsidRPr="008F5AB2" w:rsidRDefault="00694E2F" w:rsidP="00D375B4">
            <w:pPr>
              <w:spacing w:after="0" w:line="240" w:lineRule="auto"/>
              <w:jc w:val="both"/>
              <w:rPr>
                <w:rFonts w:ascii="Times New Roman" w:hAnsi="Times New Roman"/>
                <w:sz w:val="26"/>
                <w:szCs w:val="26"/>
              </w:rPr>
            </w:pPr>
            <w:r>
              <w:rPr>
                <w:rFonts w:ascii="Times New Roman" w:hAnsi="Times New Roman"/>
                <w:sz w:val="26"/>
                <w:szCs w:val="26"/>
              </w:rPr>
              <w:t>-</w:t>
            </w:r>
            <w:r w:rsidRPr="008F5AB2">
              <w:rPr>
                <w:rFonts w:ascii="Times New Roman" w:hAnsi="Times New Roman"/>
                <w:sz w:val="26"/>
                <w:szCs w:val="26"/>
              </w:rPr>
              <w:t xml:space="preserve"> </w:t>
            </w:r>
            <w:r>
              <w:rPr>
                <w:rFonts w:ascii="Times New Roman" w:hAnsi="Times New Roman"/>
                <w:sz w:val="26"/>
                <w:szCs w:val="26"/>
              </w:rPr>
              <w:t>B</w:t>
            </w:r>
            <w:r w:rsidRPr="008F5AB2">
              <w:rPr>
                <w:rFonts w:ascii="Times New Roman" w:hAnsi="Times New Roman"/>
                <w:sz w:val="26"/>
                <w:szCs w:val="26"/>
              </w:rPr>
              <w:t>ổ sung nội dung “Vốn vay tín dụng chính sách nhà nước từ Ngân hàng chính sách xã hội”</w:t>
            </w:r>
            <w:r>
              <w:rPr>
                <w:rFonts w:ascii="Times New Roman" w:hAnsi="Times New Roman"/>
                <w:sz w:val="26"/>
                <w:szCs w:val="26"/>
              </w:rPr>
              <w:t>.</w:t>
            </w:r>
          </w:p>
        </w:tc>
        <w:tc>
          <w:tcPr>
            <w:tcW w:w="722" w:type="dxa"/>
            <w:vAlign w:val="center"/>
          </w:tcPr>
          <w:p w:rsidR="00694E2F" w:rsidRPr="008F5AB2" w:rsidRDefault="00694E2F" w:rsidP="00B749C0">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lastRenderedPageBreak/>
              <w:t>×</w:t>
            </w:r>
          </w:p>
        </w:tc>
        <w:tc>
          <w:tcPr>
            <w:tcW w:w="3225" w:type="dxa"/>
            <w:vMerge w:val="restart"/>
            <w:vAlign w:val="center"/>
          </w:tcPr>
          <w:p w:rsidR="00694E2F" w:rsidRPr="00E8216A" w:rsidRDefault="00694E2F" w:rsidP="00331C44">
            <w:pPr>
              <w:spacing w:after="0" w:line="240" w:lineRule="auto"/>
              <w:jc w:val="both"/>
              <w:rPr>
                <w:rFonts w:ascii="Times New Roman" w:eastAsia="Times New Roman" w:hAnsi="Times New Roman"/>
                <w:sz w:val="26"/>
                <w:szCs w:val="26"/>
                <w:highlight w:val="yellow"/>
              </w:rPr>
            </w:pPr>
            <w:r>
              <w:rPr>
                <w:rFonts w:ascii="Times New Roman" w:hAnsi="Times New Roman"/>
                <w:sz w:val="26"/>
                <w:szCs w:val="26"/>
              </w:rPr>
              <w:t>Sau khi nghiên cứu Bộ KHĐT nhận thấy rằng, đối với chỉ tiêu này c</w:t>
            </w:r>
            <w:r>
              <w:rPr>
                <w:rFonts w:ascii="Times New Roman" w:eastAsia="Times New Roman" w:hAnsi="Times New Roman"/>
                <w:sz w:val="26"/>
                <w:szCs w:val="26"/>
                <w:lang w:val="vi-VN"/>
              </w:rPr>
              <w:t>hỉ thu thập, tổng hợp được chỉ tiêu vốn đầu tư thực hiện toàn xã hội ngành nông nghiệp, lâm nghiệp và thuỷ sản theo phân tổ loại hình kinh tế, ngành kinh tế (cấp 2) theo VSIC, tỉnh, thành phố và vùng kinh tế</w:t>
            </w:r>
            <w:r>
              <w:rPr>
                <w:rFonts w:ascii="Times New Roman" w:eastAsia="Times New Roman" w:hAnsi="Times New Roman"/>
                <w:sz w:val="26"/>
                <w:szCs w:val="26"/>
              </w:rPr>
              <w:t>. Đối với</w:t>
            </w:r>
            <w:r>
              <w:rPr>
                <w:rFonts w:ascii="Times New Roman" w:eastAsia="Times New Roman" w:hAnsi="Times New Roman"/>
                <w:sz w:val="26"/>
                <w:szCs w:val="26"/>
                <w:lang w:val="vi-VN"/>
              </w:rPr>
              <w:t xml:space="preserve"> các phân tổ theo nguồn vốn và khoản mục không tổng hợp được do đó</w:t>
            </w:r>
            <w:r>
              <w:rPr>
                <w:rFonts w:ascii="Times New Roman" w:eastAsia="Times New Roman" w:hAnsi="Times New Roman"/>
                <w:sz w:val="26"/>
                <w:szCs w:val="26"/>
              </w:rPr>
              <w:t>, Bộ KHĐT đề xuất không phân tổ chỉ tiêu</w:t>
            </w:r>
            <w:r>
              <w:rPr>
                <w:rFonts w:ascii="Times New Roman" w:eastAsia="Times New Roman" w:hAnsi="Times New Roman"/>
                <w:sz w:val="26"/>
                <w:szCs w:val="26"/>
                <w:lang w:val="vi-VN"/>
              </w:rPr>
              <w:t xml:space="preserve"> theo nguồn vốn và khoản mục </w:t>
            </w:r>
            <w:r>
              <w:rPr>
                <w:rFonts w:ascii="Times New Roman" w:eastAsia="Times New Roman" w:hAnsi="Times New Roman"/>
                <w:sz w:val="26"/>
                <w:szCs w:val="26"/>
              </w:rPr>
              <w:t>đầu tư</w:t>
            </w:r>
          </w:p>
          <w:p w:rsidR="00694E2F" w:rsidRPr="008F5AB2" w:rsidRDefault="00694E2F" w:rsidP="00B749C0">
            <w:pPr>
              <w:spacing w:after="0" w:line="240" w:lineRule="auto"/>
              <w:rPr>
                <w:rFonts w:ascii="Times New Roman" w:eastAsia="Times New Roman" w:hAnsi="Times New Roman"/>
                <w:sz w:val="26"/>
                <w:szCs w:val="26"/>
              </w:rPr>
            </w:pPr>
          </w:p>
        </w:tc>
      </w:tr>
      <w:tr w:rsidR="00694E2F" w:rsidRPr="00485F7B" w:rsidTr="00237527">
        <w:tc>
          <w:tcPr>
            <w:tcW w:w="873" w:type="dxa"/>
            <w:vMerge/>
            <w:vAlign w:val="center"/>
          </w:tcPr>
          <w:p w:rsidR="00694E2F" w:rsidRPr="008F5AB2" w:rsidRDefault="00694E2F" w:rsidP="00B749C0">
            <w:pPr>
              <w:spacing w:after="0" w:line="240" w:lineRule="auto"/>
              <w:jc w:val="center"/>
              <w:rPr>
                <w:rFonts w:ascii="Times New Roman" w:hAnsi="Times New Roman"/>
                <w:sz w:val="26"/>
                <w:szCs w:val="26"/>
              </w:rPr>
            </w:pPr>
          </w:p>
        </w:tc>
        <w:tc>
          <w:tcPr>
            <w:tcW w:w="1545" w:type="dxa"/>
            <w:vMerge/>
            <w:shd w:val="clear" w:color="auto" w:fill="auto"/>
            <w:vAlign w:val="center"/>
          </w:tcPr>
          <w:p w:rsidR="00694E2F" w:rsidRPr="008F5AB2" w:rsidRDefault="00694E2F" w:rsidP="00B749C0">
            <w:pPr>
              <w:spacing w:after="0" w:line="240" w:lineRule="auto"/>
              <w:jc w:val="both"/>
              <w:rPr>
                <w:rFonts w:ascii="Times New Roman" w:eastAsia="Times New Roman" w:hAnsi="Times New Roman"/>
                <w:sz w:val="26"/>
                <w:szCs w:val="26"/>
              </w:rPr>
            </w:pPr>
          </w:p>
        </w:tc>
        <w:tc>
          <w:tcPr>
            <w:tcW w:w="1409" w:type="dxa"/>
            <w:vAlign w:val="center"/>
          </w:tcPr>
          <w:p w:rsidR="00694E2F" w:rsidRPr="008F5AB2" w:rsidRDefault="00694E2F" w:rsidP="00B749C0">
            <w:pPr>
              <w:spacing w:after="0" w:line="240" w:lineRule="auto"/>
              <w:jc w:val="center"/>
              <w:rPr>
                <w:rFonts w:ascii="Times New Roman" w:eastAsia="Times New Roman" w:hAnsi="Times New Roman"/>
                <w:sz w:val="26"/>
                <w:szCs w:val="26"/>
              </w:rPr>
            </w:pPr>
            <w:r w:rsidRPr="008F5AB2">
              <w:rPr>
                <w:rFonts w:ascii="Times New Roman" w:eastAsia="Times New Roman" w:hAnsi="Times New Roman"/>
                <w:sz w:val="26"/>
                <w:szCs w:val="26"/>
              </w:rPr>
              <w:t>Ninh Bình</w:t>
            </w:r>
          </w:p>
        </w:tc>
        <w:tc>
          <w:tcPr>
            <w:tcW w:w="6826" w:type="dxa"/>
            <w:vAlign w:val="center"/>
          </w:tcPr>
          <w:p w:rsidR="00694E2F" w:rsidRPr="008F5AB2" w:rsidRDefault="00694E2F" w:rsidP="00B749C0">
            <w:pPr>
              <w:spacing w:after="0" w:line="240" w:lineRule="auto"/>
              <w:jc w:val="both"/>
              <w:rPr>
                <w:rFonts w:ascii="Times New Roman" w:hAnsi="Times New Roman"/>
                <w:sz w:val="26"/>
                <w:szCs w:val="26"/>
              </w:rPr>
            </w:pPr>
            <w:r>
              <w:rPr>
                <w:rFonts w:ascii="Times New Roman" w:hAnsi="Times New Roman"/>
                <w:sz w:val="26"/>
                <w:szCs w:val="26"/>
              </w:rPr>
              <w:t>S</w:t>
            </w:r>
            <w:r w:rsidRPr="008F5AB2">
              <w:rPr>
                <w:rFonts w:ascii="Times New Roman" w:hAnsi="Times New Roman"/>
                <w:sz w:val="26"/>
                <w:szCs w:val="26"/>
              </w:rPr>
              <w:t>ửa “Vốn đầu tư làm tăng tài sản lưu động là chi phí duy trì và phát triển sản xuất gồm vốn đầu tư mua nguyên liệu, vật liệu chính, vật liệu phụ, nhiên liệu, phụ tùng thay thế, vật liệu thiết bị xây dựng cơ bản. Đây là khoản chênh lệch tồn kho của vốn lưu động được bổ sung trong kỳ nghiên cứu” thành “Vốn đầu tư làm tăng tài sản lưu động là chi phí duy trì và phát triển sản xuất gồm vốn đầu tư mua nguyên liệu, vật liệu chính, vật liệu phụ, nhiên liệu, phụ tùng thay thế, vật liệu thiết bị xây dựng cơ bản. Đây là khoản chênh lệch tồn kho của vốn lưu động bằng nguồn vốn tự có được bổ sung trong kỳ nghiên cứu”</w:t>
            </w:r>
            <w:r>
              <w:rPr>
                <w:rFonts w:ascii="Times New Roman" w:hAnsi="Times New Roman"/>
                <w:sz w:val="26"/>
                <w:szCs w:val="26"/>
              </w:rPr>
              <w:t>.</w:t>
            </w:r>
          </w:p>
        </w:tc>
        <w:tc>
          <w:tcPr>
            <w:tcW w:w="722" w:type="dxa"/>
            <w:vAlign w:val="center"/>
          </w:tcPr>
          <w:p w:rsidR="00694E2F" w:rsidRPr="008F5AB2" w:rsidRDefault="00694E2F" w:rsidP="00B749C0">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w:t>
            </w:r>
          </w:p>
        </w:tc>
        <w:tc>
          <w:tcPr>
            <w:tcW w:w="3225" w:type="dxa"/>
            <w:vMerge/>
            <w:vAlign w:val="center"/>
          </w:tcPr>
          <w:p w:rsidR="00694E2F" w:rsidRPr="008F5AB2" w:rsidRDefault="00694E2F" w:rsidP="007A2BA4">
            <w:pPr>
              <w:spacing w:after="0" w:line="240" w:lineRule="auto"/>
              <w:jc w:val="both"/>
              <w:rPr>
                <w:rFonts w:ascii="Times New Roman" w:eastAsia="Times New Roman" w:hAnsi="Times New Roman"/>
                <w:sz w:val="26"/>
                <w:szCs w:val="26"/>
              </w:rPr>
            </w:pPr>
          </w:p>
        </w:tc>
      </w:tr>
      <w:tr w:rsidR="00B749C0" w:rsidRPr="00485F7B" w:rsidTr="00DD1E1F">
        <w:tc>
          <w:tcPr>
            <w:tcW w:w="873" w:type="dxa"/>
            <w:vAlign w:val="center"/>
          </w:tcPr>
          <w:p w:rsidR="00B749C0" w:rsidRPr="008F5AB2" w:rsidRDefault="00AF798D" w:rsidP="00B749C0">
            <w:pPr>
              <w:spacing w:after="0" w:line="240" w:lineRule="auto"/>
              <w:jc w:val="center"/>
              <w:rPr>
                <w:rFonts w:ascii="Times New Roman" w:hAnsi="Times New Roman"/>
                <w:sz w:val="26"/>
                <w:szCs w:val="26"/>
              </w:rPr>
            </w:pPr>
            <w:r>
              <w:rPr>
                <w:rFonts w:ascii="Times New Roman" w:hAnsi="Times New Roman"/>
                <w:sz w:val="26"/>
                <w:szCs w:val="26"/>
              </w:rPr>
              <w:t>6</w:t>
            </w:r>
          </w:p>
        </w:tc>
        <w:tc>
          <w:tcPr>
            <w:tcW w:w="1545" w:type="dxa"/>
            <w:shd w:val="clear" w:color="auto" w:fill="auto"/>
            <w:vAlign w:val="center"/>
          </w:tcPr>
          <w:p w:rsidR="00B749C0" w:rsidRPr="008F5AB2" w:rsidRDefault="00B749C0" w:rsidP="00B749C0">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t>Số lượng doanh nghiệp được công nhận là doanh nghiệp nông nghiệp ứng dụng công nghệ cao</w:t>
            </w:r>
          </w:p>
        </w:tc>
        <w:tc>
          <w:tcPr>
            <w:tcW w:w="1409" w:type="dxa"/>
            <w:vAlign w:val="center"/>
          </w:tcPr>
          <w:p w:rsidR="00B749C0" w:rsidRPr="008F5AB2" w:rsidRDefault="00B749C0" w:rsidP="00B749C0">
            <w:pPr>
              <w:spacing w:after="0" w:line="240" w:lineRule="auto"/>
              <w:jc w:val="center"/>
              <w:rPr>
                <w:rFonts w:ascii="Times New Roman" w:eastAsia="Times New Roman" w:hAnsi="Times New Roman"/>
                <w:sz w:val="26"/>
                <w:szCs w:val="26"/>
                <w:lang w:val="vi-VN"/>
              </w:rPr>
            </w:pPr>
            <w:r w:rsidRPr="008F5AB2">
              <w:rPr>
                <w:rFonts w:ascii="Times New Roman" w:eastAsia="Times New Roman" w:hAnsi="Times New Roman"/>
                <w:sz w:val="26"/>
                <w:szCs w:val="26"/>
                <w:lang w:val="vi-VN"/>
              </w:rPr>
              <w:t>Hà Giang</w:t>
            </w:r>
          </w:p>
        </w:tc>
        <w:tc>
          <w:tcPr>
            <w:tcW w:w="6826" w:type="dxa"/>
            <w:vAlign w:val="center"/>
          </w:tcPr>
          <w:p w:rsidR="00B749C0" w:rsidRPr="008F5AB2" w:rsidRDefault="00B749C0" w:rsidP="00B749C0">
            <w:pPr>
              <w:spacing w:after="0" w:line="240" w:lineRule="auto"/>
              <w:jc w:val="both"/>
              <w:rPr>
                <w:rFonts w:ascii="Times New Roman" w:eastAsia="Times New Roman" w:hAnsi="Times New Roman"/>
                <w:sz w:val="26"/>
                <w:szCs w:val="26"/>
              </w:rPr>
            </w:pPr>
            <w:r>
              <w:rPr>
                <w:rFonts w:ascii="Times New Roman" w:hAnsi="Times New Roman"/>
                <w:sz w:val="26"/>
                <w:szCs w:val="26"/>
              </w:rPr>
              <w:t>S</w:t>
            </w:r>
            <w:r w:rsidRPr="008F5AB2">
              <w:rPr>
                <w:rFonts w:ascii="Times New Roman" w:hAnsi="Times New Roman"/>
                <w:sz w:val="26"/>
                <w:szCs w:val="26"/>
              </w:rPr>
              <w:t>ửa tên chỉ tiêu: “Số lượng doanh nghiệp nông nghiệp được công nhận là doanh nghiệp ứng dụng công nghệ cao” để thống nhất với nội hàm giải thích</w:t>
            </w:r>
            <w:r>
              <w:rPr>
                <w:rFonts w:ascii="Times New Roman" w:hAnsi="Times New Roman"/>
                <w:sz w:val="26"/>
                <w:szCs w:val="26"/>
              </w:rPr>
              <w:t>.</w:t>
            </w:r>
          </w:p>
        </w:tc>
        <w:tc>
          <w:tcPr>
            <w:tcW w:w="722" w:type="dxa"/>
            <w:vAlign w:val="center"/>
          </w:tcPr>
          <w:p w:rsidR="00B749C0" w:rsidRPr="008F5AB2" w:rsidRDefault="007F00DF" w:rsidP="00B749C0">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w:t>
            </w:r>
          </w:p>
        </w:tc>
        <w:tc>
          <w:tcPr>
            <w:tcW w:w="3225" w:type="dxa"/>
            <w:vAlign w:val="center"/>
          </w:tcPr>
          <w:p w:rsidR="00B749C0" w:rsidRPr="008F5AB2" w:rsidRDefault="00DD1E1F" w:rsidP="00DD1E1F">
            <w:pPr>
              <w:spacing w:after="0" w:line="240" w:lineRule="auto"/>
              <w:jc w:val="both"/>
              <w:rPr>
                <w:rFonts w:ascii="Times New Roman" w:eastAsia="Times New Roman" w:hAnsi="Times New Roman"/>
                <w:sz w:val="26"/>
                <w:szCs w:val="26"/>
              </w:rPr>
            </w:pPr>
            <w:r>
              <w:rPr>
                <w:rFonts w:ascii="Times New Roman" w:hAnsi="Times New Roman"/>
                <w:sz w:val="26"/>
                <w:szCs w:val="26"/>
              </w:rPr>
              <w:t xml:space="preserve">Bộ KHĐT đã sửa tên chỉ tiêu thành </w:t>
            </w:r>
            <w:r w:rsidRPr="008F5AB2">
              <w:rPr>
                <w:rFonts w:ascii="Times New Roman" w:hAnsi="Times New Roman"/>
                <w:sz w:val="26"/>
                <w:szCs w:val="26"/>
              </w:rPr>
              <w:t>“Số lượng doanh nghiệp nông nghiệp được công nhận là doanh nghiệp ứng dụng công nghệ cao”</w:t>
            </w:r>
            <w:r>
              <w:rPr>
                <w:rFonts w:ascii="Times New Roman" w:hAnsi="Times New Roman"/>
                <w:sz w:val="26"/>
                <w:szCs w:val="26"/>
              </w:rPr>
              <w:t>.</w:t>
            </w:r>
          </w:p>
        </w:tc>
      </w:tr>
      <w:tr w:rsidR="00A525C6" w:rsidRPr="00485F7B" w:rsidTr="00237527">
        <w:tc>
          <w:tcPr>
            <w:tcW w:w="873" w:type="dxa"/>
            <w:vMerge w:val="restart"/>
            <w:vAlign w:val="center"/>
          </w:tcPr>
          <w:p w:rsidR="00A525C6" w:rsidRPr="008F5AB2" w:rsidRDefault="00A525C6" w:rsidP="00B749C0">
            <w:pPr>
              <w:spacing w:after="0" w:line="240" w:lineRule="auto"/>
              <w:jc w:val="center"/>
              <w:rPr>
                <w:rFonts w:ascii="Times New Roman" w:hAnsi="Times New Roman"/>
                <w:sz w:val="26"/>
                <w:szCs w:val="26"/>
              </w:rPr>
            </w:pPr>
            <w:r>
              <w:rPr>
                <w:rFonts w:ascii="Times New Roman" w:hAnsi="Times New Roman"/>
                <w:sz w:val="26"/>
                <w:szCs w:val="26"/>
              </w:rPr>
              <w:t>7</w:t>
            </w:r>
          </w:p>
        </w:tc>
        <w:tc>
          <w:tcPr>
            <w:tcW w:w="1545" w:type="dxa"/>
            <w:vMerge w:val="restart"/>
            <w:vAlign w:val="center"/>
          </w:tcPr>
          <w:p w:rsidR="00A525C6" w:rsidRPr="008F5AB2" w:rsidRDefault="00A525C6" w:rsidP="00A525C6">
            <w:pPr>
              <w:spacing w:after="0" w:line="240" w:lineRule="auto"/>
              <w:rPr>
                <w:rFonts w:ascii="Times New Roman" w:hAnsi="Times New Roman"/>
                <w:sz w:val="26"/>
                <w:szCs w:val="26"/>
              </w:rPr>
            </w:pPr>
            <w:r w:rsidRPr="008F5AB2">
              <w:rPr>
                <w:rFonts w:ascii="Times New Roman" w:eastAsia="Times New Roman" w:hAnsi="Times New Roman"/>
                <w:sz w:val="26"/>
                <w:szCs w:val="26"/>
              </w:rPr>
              <w:t>Số lượng hợp tác xã nông nghiệp</w:t>
            </w:r>
          </w:p>
        </w:tc>
        <w:tc>
          <w:tcPr>
            <w:tcW w:w="1409" w:type="dxa"/>
            <w:vAlign w:val="center"/>
          </w:tcPr>
          <w:p w:rsidR="00A525C6" w:rsidRPr="008F5AB2" w:rsidRDefault="00A525C6" w:rsidP="00B749C0">
            <w:pPr>
              <w:spacing w:after="0" w:line="240" w:lineRule="auto"/>
              <w:jc w:val="center"/>
              <w:rPr>
                <w:rFonts w:ascii="Times New Roman" w:eastAsia="Times New Roman" w:hAnsi="Times New Roman"/>
                <w:sz w:val="26"/>
                <w:szCs w:val="26"/>
              </w:rPr>
            </w:pPr>
            <w:r w:rsidRPr="008F5AB2">
              <w:rPr>
                <w:rFonts w:ascii="Times New Roman" w:eastAsia="Times New Roman" w:hAnsi="Times New Roman"/>
                <w:sz w:val="26"/>
                <w:szCs w:val="26"/>
              </w:rPr>
              <w:t>Ngân hàng Nhà nước</w:t>
            </w:r>
          </w:p>
        </w:tc>
        <w:tc>
          <w:tcPr>
            <w:tcW w:w="6826" w:type="dxa"/>
            <w:vAlign w:val="center"/>
          </w:tcPr>
          <w:p w:rsidR="00A525C6" w:rsidRDefault="00A525C6" w:rsidP="00B749C0">
            <w:pPr>
              <w:spacing w:after="0" w:line="240" w:lineRule="auto"/>
              <w:jc w:val="both"/>
              <w:rPr>
                <w:rFonts w:ascii="Times New Roman" w:hAnsi="Times New Roman"/>
                <w:sz w:val="26"/>
                <w:szCs w:val="26"/>
              </w:rPr>
            </w:pPr>
            <w:r>
              <w:rPr>
                <w:rFonts w:ascii="Times New Roman" w:hAnsi="Times New Roman"/>
                <w:sz w:val="26"/>
                <w:szCs w:val="26"/>
              </w:rPr>
              <w:t>K</w:t>
            </w:r>
            <w:r w:rsidRPr="008F5AB2">
              <w:rPr>
                <w:rFonts w:ascii="Times New Roman" w:hAnsi="Times New Roman"/>
                <w:sz w:val="26"/>
                <w:szCs w:val="26"/>
              </w:rPr>
              <w:t>hông quy định khái niệm hợp tác xã, tổ hợp tác vì khái niệm này đã được quy định tại Luật Hợp tác xã 2023</w:t>
            </w:r>
            <w:r>
              <w:rPr>
                <w:rFonts w:ascii="Times New Roman" w:hAnsi="Times New Roman"/>
                <w:sz w:val="26"/>
                <w:szCs w:val="26"/>
              </w:rPr>
              <w:t>.</w:t>
            </w:r>
          </w:p>
          <w:p w:rsidR="00A525C6" w:rsidRPr="008F5AB2" w:rsidRDefault="00A525C6" w:rsidP="00B749C0">
            <w:pPr>
              <w:spacing w:after="0" w:line="240" w:lineRule="auto"/>
              <w:jc w:val="both"/>
              <w:rPr>
                <w:rFonts w:ascii="Times New Roman" w:eastAsia="Times New Roman" w:hAnsi="Times New Roman"/>
                <w:sz w:val="26"/>
                <w:szCs w:val="26"/>
              </w:rPr>
            </w:pPr>
          </w:p>
        </w:tc>
        <w:tc>
          <w:tcPr>
            <w:tcW w:w="722" w:type="dxa"/>
            <w:vAlign w:val="center"/>
          </w:tcPr>
          <w:p w:rsidR="00A525C6" w:rsidRPr="008F5AB2" w:rsidRDefault="00A525C6" w:rsidP="00B749C0">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w:t>
            </w:r>
          </w:p>
        </w:tc>
        <w:tc>
          <w:tcPr>
            <w:tcW w:w="3225" w:type="dxa"/>
            <w:vMerge w:val="restart"/>
            <w:vAlign w:val="center"/>
          </w:tcPr>
          <w:p w:rsidR="00A525C6" w:rsidRPr="008F5AB2" w:rsidRDefault="00A525C6" w:rsidP="00A525C6">
            <w:pPr>
              <w:spacing w:after="0" w:line="240" w:lineRule="auto"/>
              <w:jc w:val="both"/>
              <w:rPr>
                <w:rFonts w:ascii="Times New Roman" w:hAnsi="Times New Roman"/>
                <w:sz w:val="26"/>
                <w:szCs w:val="26"/>
              </w:rPr>
            </w:pPr>
            <w:r w:rsidRPr="008F5AB2">
              <w:rPr>
                <w:rFonts w:ascii="Times New Roman" w:hAnsi="Times New Roman"/>
                <w:sz w:val="26"/>
                <w:szCs w:val="26"/>
              </w:rPr>
              <w:t xml:space="preserve">Bộ KHĐT </w:t>
            </w:r>
            <w:r>
              <w:rPr>
                <w:rFonts w:ascii="Times New Roman" w:hAnsi="Times New Roman"/>
                <w:sz w:val="26"/>
                <w:szCs w:val="26"/>
              </w:rPr>
              <w:t>đã sửa lại các nội dung của chỉ tiêu bảo đảm phù hợp với tình hình thực tế và quy định của văn bản pháp luật chuyên ngành theo góp ý của các cơ quan, đơ</w:t>
            </w:r>
            <w:r w:rsidRPr="008F5AB2">
              <w:rPr>
                <w:rFonts w:ascii="Times New Roman" w:hAnsi="Times New Roman"/>
                <w:sz w:val="26"/>
                <w:szCs w:val="26"/>
              </w:rPr>
              <w:t>n vị.</w:t>
            </w:r>
          </w:p>
        </w:tc>
      </w:tr>
      <w:tr w:rsidR="00A525C6" w:rsidRPr="00485F7B" w:rsidTr="00237527">
        <w:tc>
          <w:tcPr>
            <w:tcW w:w="873" w:type="dxa"/>
            <w:vMerge/>
            <w:vAlign w:val="center"/>
          </w:tcPr>
          <w:p w:rsidR="00A525C6" w:rsidRPr="008F5AB2" w:rsidRDefault="00A525C6" w:rsidP="00A525C6">
            <w:pPr>
              <w:spacing w:after="0" w:line="240" w:lineRule="auto"/>
              <w:jc w:val="center"/>
              <w:rPr>
                <w:rFonts w:ascii="Times New Roman" w:hAnsi="Times New Roman"/>
                <w:sz w:val="26"/>
                <w:szCs w:val="26"/>
              </w:rPr>
            </w:pPr>
          </w:p>
        </w:tc>
        <w:tc>
          <w:tcPr>
            <w:tcW w:w="1545" w:type="dxa"/>
            <w:vMerge/>
            <w:vAlign w:val="center"/>
          </w:tcPr>
          <w:p w:rsidR="00A525C6" w:rsidRPr="008F5AB2" w:rsidRDefault="00A525C6" w:rsidP="00A525C6">
            <w:pPr>
              <w:spacing w:after="0" w:line="240" w:lineRule="auto"/>
              <w:jc w:val="center"/>
              <w:rPr>
                <w:rFonts w:ascii="Times New Roman" w:eastAsia="Times New Roman" w:hAnsi="Times New Roman"/>
                <w:sz w:val="26"/>
                <w:szCs w:val="26"/>
              </w:rPr>
            </w:pPr>
          </w:p>
        </w:tc>
        <w:tc>
          <w:tcPr>
            <w:tcW w:w="1409" w:type="dxa"/>
            <w:vAlign w:val="center"/>
          </w:tcPr>
          <w:p w:rsidR="00A525C6" w:rsidRPr="008F5AB2" w:rsidRDefault="00A525C6" w:rsidP="00A525C6">
            <w:pPr>
              <w:spacing w:after="0" w:line="240" w:lineRule="auto"/>
              <w:jc w:val="center"/>
              <w:rPr>
                <w:rFonts w:ascii="Times New Roman" w:eastAsia="Times New Roman" w:hAnsi="Times New Roman"/>
                <w:sz w:val="26"/>
                <w:szCs w:val="26"/>
              </w:rPr>
            </w:pPr>
            <w:r w:rsidRPr="008F5AB2">
              <w:rPr>
                <w:rFonts w:ascii="Times New Roman" w:eastAsia="Times New Roman" w:hAnsi="Times New Roman"/>
                <w:sz w:val="26"/>
                <w:szCs w:val="26"/>
              </w:rPr>
              <w:t>Nghệ An</w:t>
            </w:r>
          </w:p>
        </w:tc>
        <w:tc>
          <w:tcPr>
            <w:tcW w:w="6826" w:type="dxa"/>
            <w:vAlign w:val="center"/>
          </w:tcPr>
          <w:p w:rsidR="00A525C6" w:rsidRPr="008F5AB2" w:rsidRDefault="00A525C6" w:rsidP="00A525C6">
            <w:pPr>
              <w:spacing w:after="0" w:line="240" w:lineRule="auto"/>
              <w:jc w:val="both"/>
              <w:rPr>
                <w:rFonts w:ascii="Times New Roman" w:hAnsi="Times New Roman"/>
                <w:sz w:val="26"/>
                <w:szCs w:val="26"/>
              </w:rPr>
            </w:pPr>
            <w:r>
              <w:rPr>
                <w:rFonts w:ascii="Times New Roman" w:hAnsi="Times New Roman"/>
                <w:sz w:val="26"/>
                <w:szCs w:val="26"/>
              </w:rPr>
              <w:t>S</w:t>
            </w:r>
            <w:r w:rsidRPr="008F5AB2">
              <w:rPr>
                <w:rFonts w:ascii="Times New Roman" w:hAnsi="Times New Roman"/>
                <w:sz w:val="26"/>
                <w:szCs w:val="26"/>
              </w:rPr>
              <w:t>ửa khái niệm “Hợp tác xã chăn nuôi” theo quy định Thông tư sô 18/2023/TT-BNNPTNT ngày 15/12/2023 sửa đổi Thông tư 23/2019/TT-BNNPTNT ngày 30/11/2019 của Bộ Nông nghiệp và Phát triển nông thôn</w:t>
            </w:r>
            <w:r>
              <w:rPr>
                <w:rFonts w:ascii="Times New Roman" w:hAnsi="Times New Roman"/>
                <w:sz w:val="26"/>
                <w:szCs w:val="26"/>
              </w:rPr>
              <w:t>.</w:t>
            </w:r>
          </w:p>
        </w:tc>
        <w:tc>
          <w:tcPr>
            <w:tcW w:w="722" w:type="dxa"/>
            <w:vAlign w:val="center"/>
          </w:tcPr>
          <w:p w:rsidR="00A525C6" w:rsidRDefault="00DD1E1F" w:rsidP="00A525C6">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w:t>
            </w:r>
          </w:p>
        </w:tc>
        <w:tc>
          <w:tcPr>
            <w:tcW w:w="3225" w:type="dxa"/>
            <w:vMerge/>
            <w:vAlign w:val="center"/>
          </w:tcPr>
          <w:p w:rsidR="00A525C6" w:rsidRPr="008F5AB2" w:rsidRDefault="00A525C6" w:rsidP="00A525C6">
            <w:pPr>
              <w:spacing w:after="0" w:line="240" w:lineRule="auto"/>
              <w:jc w:val="both"/>
              <w:rPr>
                <w:rFonts w:ascii="Times New Roman" w:hAnsi="Times New Roman"/>
                <w:sz w:val="26"/>
                <w:szCs w:val="26"/>
              </w:rPr>
            </w:pPr>
          </w:p>
        </w:tc>
      </w:tr>
      <w:tr w:rsidR="00A525C6" w:rsidRPr="00485F7B" w:rsidTr="00237527">
        <w:tc>
          <w:tcPr>
            <w:tcW w:w="873" w:type="dxa"/>
            <w:vMerge/>
            <w:vAlign w:val="center"/>
          </w:tcPr>
          <w:p w:rsidR="00A525C6" w:rsidRPr="008F5AB2" w:rsidRDefault="00A525C6" w:rsidP="00A525C6">
            <w:pPr>
              <w:spacing w:after="0" w:line="240" w:lineRule="auto"/>
              <w:jc w:val="center"/>
              <w:rPr>
                <w:rFonts w:ascii="Times New Roman" w:hAnsi="Times New Roman"/>
                <w:sz w:val="26"/>
                <w:szCs w:val="26"/>
              </w:rPr>
            </w:pPr>
          </w:p>
        </w:tc>
        <w:tc>
          <w:tcPr>
            <w:tcW w:w="1545" w:type="dxa"/>
            <w:vMerge/>
            <w:vAlign w:val="center"/>
          </w:tcPr>
          <w:p w:rsidR="00A525C6" w:rsidRPr="008F5AB2" w:rsidRDefault="00A525C6" w:rsidP="00A525C6">
            <w:pPr>
              <w:spacing w:after="0" w:line="240" w:lineRule="auto"/>
              <w:jc w:val="center"/>
              <w:rPr>
                <w:rFonts w:ascii="Times New Roman" w:eastAsia="Times New Roman" w:hAnsi="Times New Roman"/>
                <w:sz w:val="26"/>
                <w:szCs w:val="26"/>
              </w:rPr>
            </w:pPr>
          </w:p>
        </w:tc>
        <w:tc>
          <w:tcPr>
            <w:tcW w:w="1409" w:type="dxa"/>
            <w:vAlign w:val="center"/>
          </w:tcPr>
          <w:p w:rsidR="00A525C6" w:rsidRPr="008F5AB2" w:rsidRDefault="00A525C6" w:rsidP="00A525C6">
            <w:pPr>
              <w:spacing w:after="0" w:line="240" w:lineRule="auto"/>
              <w:jc w:val="center"/>
              <w:rPr>
                <w:rFonts w:ascii="Times New Roman" w:eastAsia="Times New Roman" w:hAnsi="Times New Roman"/>
                <w:sz w:val="26"/>
                <w:szCs w:val="26"/>
              </w:rPr>
            </w:pPr>
            <w:r w:rsidRPr="008F5AB2">
              <w:rPr>
                <w:rFonts w:ascii="Times New Roman" w:eastAsia="Times New Roman" w:hAnsi="Times New Roman"/>
                <w:sz w:val="26"/>
                <w:szCs w:val="26"/>
              </w:rPr>
              <w:t>Tây Ninh</w:t>
            </w:r>
          </w:p>
        </w:tc>
        <w:tc>
          <w:tcPr>
            <w:tcW w:w="6826" w:type="dxa"/>
            <w:vAlign w:val="center"/>
          </w:tcPr>
          <w:p w:rsidR="00A525C6" w:rsidRPr="005A6807" w:rsidRDefault="00A525C6" w:rsidP="00A525C6">
            <w:pPr>
              <w:spacing w:after="0" w:line="240" w:lineRule="auto"/>
              <w:jc w:val="both"/>
              <w:rPr>
                <w:rFonts w:ascii="Times New Roman" w:eastAsia="Times New Roman" w:hAnsi="Times New Roman"/>
                <w:sz w:val="26"/>
                <w:szCs w:val="26"/>
              </w:rPr>
            </w:pPr>
            <w:r w:rsidRPr="005A6807">
              <w:rPr>
                <w:rFonts w:ascii="Times New Roman" w:hAnsi="Times New Roman"/>
                <w:sz w:val="26"/>
                <w:szCs w:val="26"/>
              </w:rPr>
              <w:t>Bổ sung</w:t>
            </w:r>
            <w:r w:rsidRPr="005A6807">
              <w:rPr>
                <w:rFonts w:ascii="Times New Roman" w:hAnsi="Times New Roman"/>
                <w:sz w:val="26"/>
                <w:szCs w:val="26"/>
                <w:lang w:val="vi-VN"/>
              </w:rPr>
              <w:t xml:space="preserve"> khái niệm</w:t>
            </w:r>
            <w:r w:rsidRPr="005A6807">
              <w:rPr>
                <w:rFonts w:ascii="Times New Roman" w:hAnsi="Times New Roman"/>
                <w:i/>
                <w:sz w:val="26"/>
                <w:szCs w:val="26"/>
              </w:rPr>
              <w:t xml:space="preserve"> “</w:t>
            </w:r>
            <w:r w:rsidRPr="005A6807">
              <w:rPr>
                <w:rFonts w:ascii="Times New Roman" w:hAnsi="Times New Roman"/>
                <w:sz w:val="26"/>
                <w:szCs w:val="26"/>
              </w:rPr>
              <w:t>Hợp tác xã dịch vụ thủy lợi”.</w:t>
            </w:r>
          </w:p>
        </w:tc>
        <w:tc>
          <w:tcPr>
            <w:tcW w:w="722" w:type="dxa"/>
            <w:vAlign w:val="center"/>
          </w:tcPr>
          <w:p w:rsidR="00A525C6" w:rsidRDefault="00DD1E1F" w:rsidP="00A525C6">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w:t>
            </w:r>
          </w:p>
        </w:tc>
        <w:tc>
          <w:tcPr>
            <w:tcW w:w="3225" w:type="dxa"/>
            <w:vMerge/>
            <w:vAlign w:val="center"/>
          </w:tcPr>
          <w:p w:rsidR="00A525C6" w:rsidRPr="008F5AB2" w:rsidRDefault="00A525C6" w:rsidP="00A525C6">
            <w:pPr>
              <w:spacing w:after="0" w:line="240" w:lineRule="auto"/>
              <w:jc w:val="both"/>
              <w:rPr>
                <w:rFonts w:ascii="Times New Roman" w:hAnsi="Times New Roman"/>
                <w:sz w:val="26"/>
                <w:szCs w:val="26"/>
              </w:rPr>
            </w:pPr>
          </w:p>
        </w:tc>
      </w:tr>
      <w:tr w:rsidR="00A525C6" w:rsidRPr="00485F7B" w:rsidTr="00237527">
        <w:tc>
          <w:tcPr>
            <w:tcW w:w="873" w:type="dxa"/>
            <w:vMerge/>
            <w:vAlign w:val="center"/>
          </w:tcPr>
          <w:p w:rsidR="00A525C6" w:rsidRPr="008F5AB2" w:rsidRDefault="00A525C6" w:rsidP="00A525C6">
            <w:pPr>
              <w:spacing w:after="0" w:line="240" w:lineRule="auto"/>
              <w:jc w:val="center"/>
              <w:rPr>
                <w:rFonts w:ascii="Times New Roman" w:hAnsi="Times New Roman"/>
                <w:sz w:val="26"/>
                <w:szCs w:val="26"/>
              </w:rPr>
            </w:pPr>
          </w:p>
        </w:tc>
        <w:tc>
          <w:tcPr>
            <w:tcW w:w="1545" w:type="dxa"/>
            <w:vMerge/>
            <w:vAlign w:val="center"/>
          </w:tcPr>
          <w:p w:rsidR="00A525C6" w:rsidRPr="008F5AB2" w:rsidRDefault="00A525C6" w:rsidP="00A525C6">
            <w:pPr>
              <w:spacing w:after="0" w:line="240" w:lineRule="auto"/>
              <w:jc w:val="center"/>
              <w:rPr>
                <w:rFonts w:ascii="Times New Roman" w:hAnsi="Times New Roman"/>
                <w:sz w:val="26"/>
                <w:szCs w:val="26"/>
              </w:rPr>
            </w:pPr>
          </w:p>
        </w:tc>
        <w:tc>
          <w:tcPr>
            <w:tcW w:w="1409" w:type="dxa"/>
            <w:vAlign w:val="center"/>
          </w:tcPr>
          <w:p w:rsidR="00A525C6" w:rsidRPr="008F5AB2" w:rsidRDefault="00A525C6" w:rsidP="00F1260D">
            <w:pPr>
              <w:spacing w:after="0" w:line="240" w:lineRule="auto"/>
              <w:jc w:val="center"/>
              <w:rPr>
                <w:rFonts w:ascii="Times New Roman" w:eastAsia="Times New Roman" w:hAnsi="Times New Roman"/>
                <w:sz w:val="26"/>
                <w:szCs w:val="26"/>
              </w:rPr>
            </w:pPr>
            <w:r w:rsidRPr="008F5AB2">
              <w:rPr>
                <w:rFonts w:ascii="Times New Roman" w:eastAsia="Times New Roman" w:hAnsi="Times New Roman"/>
                <w:sz w:val="26"/>
                <w:szCs w:val="26"/>
                <w:lang w:val="vi-VN"/>
              </w:rPr>
              <w:t>Bộ Nông nghiệp và Phát triển nông thôn</w:t>
            </w:r>
            <w:r w:rsidR="00F1260D">
              <w:rPr>
                <w:rFonts w:ascii="Times New Roman" w:eastAsia="Times New Roman" w:hAnsi="Times New Roman"/>
                <w:sz w:val="26"/>
                <w:szCs w:val="26"/>
              </w:rPr>
              <w:t>; Quảng Ngãi;</w:t>
            </w:r>
            <w:r w:rsidRPr="008F5AB2">
              <w:rPr>
                <w:rFonts w:ascii="Times New Roman" w:eastAsia="Times New Roman" w:hAnsi="Times New Roman"/>
                <w:sz w:val="26"/>
                <w:szCs w:val="26"/>
              </w:rPr>
              <w:t xml:space="preserve"> Nghệ An</w:t>
            </w:r>
            <w:r w:rsidR="00F1260D">
              <w:rPr>
                <w:rFonts w:ascii="Times New Roman" w:eastAsia="Times New Roman" w:hAnsi="Times New Roman"/>
                <w:sz w:val="26"/>
                <w:szCs w:val="26"/>
              </w:rPr>
              <w:t>;</w:t>
            </w:r>
            <w:r w:rsidRPr="008F5AB2">
              <w:rPr>
                <w:rFonts w:ascii="Times New Roman" w:eastAsia="Times New Roman" w:hAnsi="Times New Roman"/>
                <w:sz w:val="26"/>
                <w:szCs w:val="26"/>
              </w:rPr>
              <w:t xml:space="preserve"> Đà Nẵng</w:t>
            </w:r>
          </w:p>
        </w:tc>
        <w:tc>
          <w:tcPr>
            <w:tcW w:w="6826" w:type="dxa"/>
            <w:vAlign w:val="center"/>
          </w:tcPr>
          <w:p w:rsidR="00A525C6" w:rsidRPr="008F5AB2" w:rsidRDefault="00A525C6" w:rsidP="00A525C6">
            <w:pPr>
              <w:spacing w:after="0" w:line="240" w:lineRule="auto"/>
              <w:jc w:val="both"/>
              <w:rPr>
                <w:rFonts w:ascii="Times New Roman" w:hAnsi="Times New Roman"/>
                <w:sz w:val="26"/>
                <w:szCs w:val="26"/>
              </w:rPr>
            </w:pPr>
            <w:r w:rsidRPr="008F5AB2">
              <w:rPr>
                <w:rFonts w:ascii="Times New Roman" w:hAnsi="Times New Roman"/>
                <w:sz w:val="26"/>
                <w:szCs w:val="26"/>
              </w:rPr>
              <w:t>Không hướng dẫn phân loại HTX nông nghiệp hoạt động hiệu quả theo Thông tư số 09/2017/TTBNNPTNT ngày 17/4/2017 của Bộ trưởng Bộ Nông nghiệp và PTNT</w:t>
            </w:r>
            <w:r>
              <w:rPr>
                <w:rFonts w:ascii="Times New Roman" w:hAnsi="Times New Roman"/>
                <w:sz w:val="26"/>
                <w:szCs w:val="26"/>
              </w:rPr>
              <w:t>, vì h</w:t>
            </w:r>
            <w:r w:rsidRPr="008F5AB2">
              <w:rPr>
                <w:rFonts w:ascii="Times New Roman" w:hAnsi="Times New Roman"/>
                <w:sz w:val="26"/>
                <w:szCs w:val="26"/>
              </w:rPr>
              <w:t>iện nay, Bộ Nông nghiệp và PTNT đang phối hợp với Bộ Kế hoạch và Đầu tư sửa đổi Thông tư số 01 của Bộ Kế hoạch và Đầu tư và Thông tư 09 của Bộ Nông nghiệp và PTNT để phù hợp với việc phân loại HTX theo Luật HTX năm 2023, đồng thời tránh chồng chéo khi 01 HTX nông nghiệp phải thực hiện đánh giá theo cả 02 Thông tư</w:t>
            </w:r>
            <w:r>
              <w:rPr>
                <w:rFonts w:ascii="Times New Roman" w:hAnsi="Times New Roman"/>
                <w:sz w:val="26"/>
                <w:szCs w:val="26"/>
              </w:rPr>
              <w:t>.</w:t>
            </w:r>
          </w:p>
        </w:tc>
        <w:tc>
          <w:tcPr>
            <w:tcW w:w="722" w:type="dxa"/>
            <w:vAlign w:val="center"/>
          </w:tcPr>
          <w:p w:rsidR="00A525C6" w:rsidRPr="008F5AB2" w:rsidRDefault="00A525C6" w:rsidP="00A525C6">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w:t>
            </w:r>
          </w:p>
        </w:tc>
        <w:tc>
          <w:tcPr>
            <w:tcW w:w="3225" w:type="dxa"/>
            <w:vMerge/>
            <w:vAlign w:val="center"/>
          </w:tcPr>
          <w:p w:rsidR="00A525C6" w:rsidRPr="008F5AB2" w:rsidRDefault="00A525C6" w:rsidP="00A525C6">
            <w:pPr>
              <w:spacing w:after="0" w:line="240" w:lineRule="auto"/>
              <w:jc w:val="both"/>
              <w:rPr>
                <w:rFonts w:ascii="Times New Roman" w:hAnsi="Times New Roman"/>
                <w:sz w:val="26"/>
                <w:szCs w:val="26"/>
              </w:rPr>
            </w:pPr>
          </w:p>
        </w:tc>
      </w:tr>
      <w:tr w:rsidR="00A525C6" w:rsidRPr="00485F7B" w:rsidTr="00237527">
        <w:tc>
          <w:tcPr>
            <w:tcW w:w="873" w:type="dxa"/>
            <w:vMerge/>
            <w:vAlign w:val="center"/>
          </w:tcPr>
          <w:p w:rsidR="00A525C6" w:rsidRPr="008F5AB2" w:rsidRDefault="00A525C6" w:rsidP="00A525C6">
            <w:pPr>
              <w:spacing w:after="0" w:line="240" w:lineRule="auto"/>
              <w:jc w:val="center"/>
              <w:rPr>
                <w:rFonts w:ascii="Times New Roman" w:hAnsi="Times New Roman"/>
                <w:sz w:val="26"/>
                <w:szCs w:val="26"/>
              </w:rPr>
            </w:pPr>
          </w:p>
        </w:tc>
        <w:tc>
          <w:tcPr>
            <w:tcW w:w="1545" w:type="dxa"/>
            <w:vMerge/>
            <w:vAlign w:val="center"/>
          </w:tcPr>
          <w:p w:rsidR="00A525C6" w:rsidRPr="008F5AB2" w:rsidRDefault="00A525C6" w:rsidP="00A525C6">
            <w:pPr>
              <w:spacing w:after="0" w:line="240" w:lineRule="auto"/>
              <w:jc w:val="center"/>
              <w:rPr>
                <w:rFonts w:ascii="Times New Roman" w:hAnsi="Times New Roman"/>
                <w:sz w:val="26"/>
                <w:szCs w:val="26"/>
              </w:rPr>
            </w:pPr>
          </w:p>
        </w:tc>
        <w:tc>
          <w:tcPr>
            <w:tcW w:w="1409" w:type="dxa"/>
            <w:vAlign w:val="center"/>
          </w:tcPr>
          <w:p w:rsidR="00A525C6" w:rsidRPr="008F5AB2" w:rsidRDefault="00A525C6" w:rsidP="00A525C6">
            <w:pPr>
              <w:spacing w:after="0" w:line="240" w:lineRule="auto"/>
              <w:jc w:val="center"/>
              <w:rPr>
                <w:rFonts w:ascii="Times New Roman" w:eastAsia="Times New Roman" w:hAnsi="Times New Roman"/>
                <w:sz w:val="26"/>
                <w:szCs w:val="26"/>
              </w:rPr>
            </w:pPr>
            <w:r w:rsidRPr="008F5AB2">
              <w:rPr>
                <w:rFonts w:ascii="Times New Roman" w:eastAsia="Times New Roman" w:hAnsi="Times New Roman"/>
                <w:sz w:val="26"/>
                <w:szCs w:val="26"/>
                <w:lang w:val="vi-VN"/>
              </w:rPr>
              <w:t>Bộ Nông nghiệp và Phát triển nông thôn</w:t>
            </w:r>
          </w:p>
        </w:tc>
        <w:tc>
          <w:tcPr>
            <w:tcW w:w="6826" w:type="dxa"/>
            <w:vAlign w:val="center"/>
          </w:tcPr>
          <w:p w:rsidR="00A525C6" w:rsidRPr="008F5AB2" w:rsidRDefault="00A525C6" w:rsidP="00A525C6">
            <w:pPr>
              <w:spacing w:after="0" w:line="240" w:lineRule="auto"/>
              <w:jc w:val="both"/>
              <w:rPr>
                <w:rFonts w:ascii="Times New Roman" w:hAnsi="Times New Roman"/>
                <w:sz w:val="26"/>
                <w:szCs w:val="26"/>
              </w:rPr>
            </w:pPr>
            <w:r w:rsidRPr="008F5AB2">
              <w:rPr>
                <w:rFonts w:ascii="Times New Roman" w:hAnsi="Times New Roman"/>
                <w:sz w:val="26"/>
                <w:szCs w:val="26"/>
              </w:rPr>
              <w:t>Bổ sung phân loại HTX nông nghiệp theo quy mô (lớn, vừa, nhỏ, siêu nhỏ) như quy định tại Luật HTX năm 2013 và Nghị định quy định một số điều của Luật HTX năm 2023 hiện đang được Bộ Kế hoạch và Đầu tư trình Chính phủ;</w:t>
            </w:r>
          </w:p>
        </w:tc>
        <w:tc>
          <w:tcPr>
            <w:tcW w:w="722" w:type="dxa"/>
            <w:vAlign w:val="center"/>
          </w:tcPr>
          <w:p w:rsidR="00A525C6" w:rsidRPr="008F5AB2" w:rsidRDefault="00A525C6" w:rsidP="00A525C6">
            <w:pPr>
              <w:spacing w:after="0" w:line="240" w:lineRule="auto"/>
              <w:jc w:val="center"/>
              <w:rPr>
                <w:rFonts w:ascii="Times New Roman" w:eastAsia="Times New Roman" w:hAnsi="Times New Roman"/>
                <w:sz w:val="26"/>
                <w:szCs w:val="26"/>
              </w:rPr>
            </w:pPr>
          </w:p>
        </w:tc>
        <w:tc>
          <w:tcPr>
            <w:tcW w:w="3225" w:type="dxa"/>
            <w:vMerge/>
            <w:vAlign w:val="center"/>
          </w:tcPr>
          <w:p w:rsidR="00A525C6" w:rsidRPr="008F5AB2" w:rsidRDefault="00A525C6" w:rsidP="00A525C6">
            <w:pPr>
              <w:spacing w:after="0" w:line="240" w:lineRule="auto"/>
              <w:jc w:val="both"/>
              <w:rPr>
                <w:rFonts w:ascii="Times New Roman" w:hAnsi="Times New Roman"/>
                <w:sz w:val="26"/>
                <w:szCs w:val="26"/>
              </w:rPr>
            </w:pPr>
          </w:p>
        </w:tc>
      </w:tr>
      <w:tr w:rsidR="00A525C6" w:rsidRPr="00485F7B" w:rsidTr="00237527">
        <w:tc>
          <w:tcPr>
            <w:tcW w:w="873" w:type="dxa"/>
            <w:vMerge/>
            <w:vAlign w:val="center"/>
          </w:tcPr>
          <w:p w:rsidR="00A525C6" w:rsidRPr="008F5AB2" w:rsidRDefault="00A525C6" w:rsidP="00A525C6">
            <w:pPr>
              <w:spacing w:after="0" w:line="240" w:lineRule="auto"/>
              <w:jc w:val="center"/>
              <w:rPr>
                <w:rFonts w:ascii="Times New Roman" w:hAnsi="Times New Roman"/>
                <w:sz w:val="26"/>
                <w:szCs w:val="26"/>
              </w:rPr>
            </w:pPr>
          </w:p>
        </w:tc>
        <w:tc>
          <w:tcPr>
            <w:tcW w:w="1545" w:type="dxa"/>
            <w:vMerge/>
            <w:vAlign w:val="center"/>
          </w:tcPr>
          <w:p w:rsidR="00A525C6" w:rsidRPr="008F5AB2" w:rsidRDefault="00A525C6" w:rsidP="00A525C6">
            <w:pPr>
              <w:spacing w:after="0" w:line="240" w:lineRule="auto"/>
              <w:jc w:val="center"/>
              <w:rPr>
                <w:rFonts w:ascii="Times New Roman" w:hAnsi="Times New Roman"/>
                <w:sz w:val="26"/>
                <w:szCs w:val="26"/>
              </w:rPr>
            </w:pPr>
          </w:p>
        </w:tc>
        <w:tc>
          <w:tcPr>
            <w:tcW w:w="1409" w:type="dxa"/>
            <w:vAlign w:val="center"/>
          </w:tcPr>
          <w:p w:rsidR="00A525C6" w:rsidRPr="008F5AB2" w:rsidRDefault="00F1260D" w:rsidP="00A525C6">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Hà Nam;</w:t>
            </w:r>
            <w:r w:rsidR="00A525C6" w:rsidRPr="008F5AB2">
              <w:rPr>
                <w:rFonts w:ascii="Times New Roman" w:eastAsia="Times New Roman" w:hAnsi="Times New Roman"/>
                <w:sz w:val="26"/>
                <w:szCs w:val="26"/>
              </w:rPr>
              <w:t xml:space="preserve"> Nam Định</w:t>
            </w:r>
          </w:p>
        </w:tc>
        <w:tc>
          <w:tcPr>
            <w:tcW w:w="6826" w:type="dxa"/>
            <w:vAlign w:val="center"/>
          </w:tcPr>
          <w:p w:rsidR="00A525C6" w:rsidRPr="008F5AB2" w:rsidRDefault="00A525C6" w:rsidP="00A525C6">
            <w:pPr>
              <w:spacing w:after="0" w:line="240" w:lineRule="auto"/>
              <w:jc w:val="both"/>
              <w:rPr>
                <w:rFonts w:ascii="Times New Roman" w:eastAsia="Times New Roman" w:hAnsi="Times New Roman"/>
                <w:sz w:val="26"/>
                <w:szCs w:val="26"/>
              </w:rPr>
            </w:pPr>
            <w:r>
              <w:rPr>
                <w:rFonts w:ascii="Times New Roman" w:hAnsi="Times New Roman"/>
                <w:sz w:val="26"/>
                <w:szCs w:val="26"/>
              </w:rPr>
              <w:t>Sửa p</w:t>
            </w:r>
            <w:r w:rsidRPr="008F5AB2">
              <w:rPr>
                <w:rFonts w:ascii="Times New Roman" w:hAnsi="Times New Roman"/>
                <w:sz w:val="26"/>
                <w:szCs w:val="26"/>
              </w:rPr>
              <w:t>hân tổ</w:t>
            </w:r>
            <w:r>
              <w:rPr>
                <w:rFonts w:ascii="Times New Roman" w:hAnsi="Times New Roman"/>
                <w:sz w:val="26"/>
                <w:szCs w:val="26"/>
              </w:rPr>
              <w:t xml:space="preserve"> </w:t>
            </w:r>
            <w:r w:rsidRPr="008F5AB2">
              <w:rPr>
                <w:rFonts w:ascii="Times New Roman" w:hAnsi="Times New Roman"/>
                <w:sz w:val="26"/>
                <w:szCs w:val="26"/>
              </w:rPr>
              <w:t>“Có phụ nữ tham gia ban giám đốc” thành “Có phụ nữ tham gia ban giám đốc, hội đồng quản trị”</w:t>
            </w:r>
            <w:r>
              <w:rPr>
                <w:rFonts w:ascii="Times New Roman" w:hAnsi="Times New Roman"/>
                <w:sz w:val="26"/>
                <w:szCs w:val="26"/>
              </w:rPr>
              <w:t>.</w:t>
            </w:r>
          </w:p>
        </w:tc>
        <w:tc>
          <w:tcPr>
            <w:tcW w:w="722" w:type="dxa"/>
            <w:vAlign w:val="center"/>
          </w:tcPr>
          <w:p w:rsidR="00A525C6" w:rsidRPr="008F5AB2" w:rsidRDefault="00A525C6" w:rsidP="00A525C6">
            <w:pPr>
              <w:spacing w:after="0" w:line="240" w:lineRule="auto"/>
              <w:jc w:val="center"/>
              <w:rPr>
                <w:rFonts w:ascii="Times New Roman" w:eastAsia="Times New Roman" w:hAnsi="Times New Roman"/>
                <w:sz w:val="26"/>
                <w:szCs w:val="26"/>
              </w:rPr>
            </w:pPr>
          </w:p>
        </w:tc>
        <w:tc>
          <w:tcPr>
            <w:tcW w:w="3225" w:type="dxa"/>
            <w:vMerge/>
            <w:vAlign w:val="center"/>
          </w:tcPr>
          <w:p w:rsidR="00A525C6" w:rsidRPr="008F5AB2" w:rsidRDefault="00A525C6" w:rsidP="00A525C6">
            <w:pPr>
              <w:spacing w:after="0" w:line="240" w:lineRule="auto"/>
              <w:jc w:val="both"/>
              <w:rPr>
                <w:rFonts w:ascii="Times New Roman" w:hAnsi="Times New Roman"/>
                <w:sz w:val="26"/>
                <w:szCs w:val="26"/>
              </w:rPr>
            </w:pPr>
          </w:p>
        </w:tc>
      </w:tr>
      <w:tr w:rsidR="00A525C6" w:rsidRPr="00485F7B" w:rsidTr="00237527">
        <w:tc>
          <w:tcPr>
            <w:tcW w:w="873" w:type="dxa"/>
            <w:vMerge/>
            <w:vAlign w:val="center"/>
          </w:tcPr>
          <w:p w:rsidR="00A525C6" w:rsidRPr="008F5AB2" w:rsidRDefault="00A525C6" w:rsidP="00A525C6">
            <w:pPr>
              <w:spacing w:after="0" w:line="240" w:lineRule="auto"/>
              <w:jc w:val="center"/>
              <w:rPr>
                <w:rFonts w:ascii="Times New Roman" w:hAnsi="Times New Roman"/>
                <w:sz w:val="26"/>
                <w:szCs w:val="26"/>
              </w:rPr>
            </w:pPr>
          </w:p>
        </w:tc>
        <w:tc>
          <w:tcPr>
            <w:tcW w:w="1545" w:type="dxa"/>
            <w:vMerge/>
            <w:vAlign w:val="center"/>
          </w:tcPr>
          <w:p w:rsidR="00A525C6" w:rsidRPr="008F5AB2" w:rsidRDefault="00A525C6" w:rsidP="00A525C6">
            <w:pPr>
              <w:spacing w:after="0" w:line="240" w:lineRule="auto"/>
              <w:jc w:val="center"/>
              <w:rPr>
                <w:rFonts w:ascii="Times New Roman" w:hAnsi="Times New Roman"/>
                <w:sz w:val="26"/>
                <w:szCs w:val="26"/>
              </w:rPr>
            </w:pPr>
          </w:p>
        </w:tc>
        <w:tc>
          <w:tcPr>
            <w:tcW w:w="1409" w:type="dxa"/>
            <w:vAlign w:val="center"/>
          </w:tcPr>
          <w:p w:rsidR="00A525C6" w:rsidRPr="008F5AB2" w:rsidRDefault="00A525C6" w:rsidP="00A525C6">
            <w:pPr>
              <w:spacing w:after="0" w:line="240" w:lineRule="auto"/>
              <w:jc w:val="center"/>
              <w:rPr>
                <w:rFonts w:ascii="Times New Roman" w:eastAsia="Times New Roman" w:hAnsi="Times New Roman"/>
                <w:sz w:val="26"/>
                <w:szCs w:val="26"/>
              </w:rPr>
            </w:pPr>
            <w:r w:rsidRPr="008F5AB2">
              <w:rPr>
                <w:rFonts w:ascii="Times New Roman" w:eastAsia="Times New Roman" w:hAnsi="Times New Roman"/>
                <w:sz w:val="26"/>
                <w:szCs w:val="26"/>
                <w:lang w:val="vi-VN"/>
              </w:rPr>
              <w:t>Bộ Nông nghiệp và Phát triển nông thôn</w:t>
            </w:r>
          </w:p>
        </w:tc>
        <w:tc>
          <w:tcPr>
            <w:tcW w:w="6826" w:type="dxa"/>
            <w:vAlign w:val="center"/>
          </w:tcPr>
          <w:p w:rsidR="00A525C6" w:rsidRPr="005A6807" w:rsidRDefault="00A525C6" w:rsidP="00A525C6">
            <w:pPr>
              <w:spacing w:after="0" w:line="240" w:lineRule="auto"/>
              <w:jc w:val="both"/>
              <w:rPr>
                <w:rFonts w:ascii="Times New Roman" w:eastAsia="Times New Roman" w:hAnsi="Times New Roman"/>
                <w:sz w:val="26"/>
                <w:szCs w:val="26"/>
              </w:rPr>
            </w:pPr>
            <w:r w:rsidRPr="008F5AB2">
              <w:rPr>
                <w:rFonts w:ascii="Times New Roman" w:hAnsi="Times New Roman"/>
                <w:sz w:val="26"/>
                <w:szCs w:val="26"/>
              </w:rPr>
              <w:t>Chuyển đơn vị chủ trì là Bộ kế hoạch và Đầu tư (Tổng cục Thống kê); đơn vị phối hợp là Bộ Nông nghiệp và PTNT</w:t>
            </w:r>
            <w:r>
              <w:rPr>
                <w:rFonts w:ascii="Times New Roman" w:hAnsi="Times New Roman"/>
                <w:sz w:val="26"/>
                <w:szCs w:val="26"/>
              </w:rPr>
              <w:t>.</w:t>
            </w:r>
          </w:p>
        </w:tc>
        <w:tc>
          <w:tcPr>
            <w:tcW w:w="722" w:type="dxa"/>
            <w:vAlign w:val="center"/>
          </w:tcPr>
          <w:p w:rsidR="00A525C6" w:rsidRPr="008F5AB2" w:rsidRDefault="00A525C6" w:rsidP="00A525C6">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w:t>
            </w:r>
          </w:p>
        </w:tc>
        <w:tc>
          <w:tcPr>
            <w:tcW w:w="3225" w:type="dxa"/>
            <w:vMerge/>
            <w:vAlign w:val="center"/>
          </w:tcPr>
          <w:p w:rsidR="00A525C6" w:rsidRPr="008F5AB2" w:rsidRDefault="00A525C6" w:rsidP="00A525C6">
            <w:pPr>
              <w:spacing w:after="0" w:line="240" w:lineRule="auto"/>
              <w:jc w:val="both"/>
              <w:rPr>
                <w:rFonts w:ascii="Times New Roman" w:hAnsi="Times New Roman"/>
                <w:sz w:val="26"/>
                <w:szCs w:val="26"/>
              </w:rPr>
            </w:pPr>
          </w:p>
        </w:tc>
      </w:tr>
      <w:tr w:rsidR="00A525C6" w:rsidRPr="00485F7B" w:rsidTr="00237527">
        <w:tc>
          <w:tcPr>
            <w:tcW w:w="873" w:type="dxa"/>
            <w:vAlign w:val="center"/>
          </w:tcPr>
          <w:p w:rsidR="00A525C6" w:rsidRPr="008F5AB2" w:rsidRDefault="00A525C6" w:rsidP="00A525C6">
            <w:pPr>
              <w:spacing w:after="0" w:line="240" w:lineRule="auto"/>
              <w:jc w:val="center"/>
              <w:rPr>
                <w:rFonts w:ascii="Times New Roman" w:hAnsi="Times New Roman"/>
                <w:sz w:val="26"/>
                <w:szCs w:val="26"/>
              </w:rPr>
            </w:pPr>
            <w:r>
              <w:rPr>
                <w:rFonts w:ascii="Times New Roman" w:hAnsi="Times New Roman"/>
                <w:sz w:val="26"/>
                <w:szCs w:val="26"/>
              </w:rPr>
              <w:t>8</w:t>
            </w:r>
          </w:p>
        </w:tc>
        <w:tc>
          <w:tcPr>
            <w:tcW w:w="1545" w:type="dxa"/>
            <w:shd w:val="clear" w:color="auto" w:fill="auto"/>
            <w:vAlign w:val="center"/>
          </w:tcPr>
          <w:p w:rsidR="00A525C6" w:rsidRPr="008F5AB2" w:rsidRDefault="00A525C6" w:rsidP="00A525C6">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t>Doanh thu bình quân trong năm của hợp tác xã nông nghiệp</w:t>
            </w:r>
          </w:p>
        </w:tc>
        <w:tc>
          <w:tcPr>
            <w:tcW w:w="1409" w:type="dxa"/>
            <w:vAlign w:val="center"/>
          </w:tcPr>
          <w:p w:rsidR="00A525C6" w:rsidRPr="008F5AB2" w:rsidRDefault="00A525C6" w:rsidP="00A525C6">
            <w:pPr>
              <w:spacing w:after="0" w:line="240" w:lineRule="auto"/>
              <w:jc w:val="center"/>
              <w:rPr>
                <w:rFonts w:ascii="Times New Roman" w:eastAsia="Times New Roman" w:hAnsi="Times New Roman"/>
                <w:sz w:val="26"/>
                <w:szCs w:val="26"/>
              </w:rPr>
            </w:pPr>
            <w:r w:rsidRPr="008F5AB2">
              <w:rPr>
                <w:rFonts w:ascii="Times New Roman" w:eastAsia="Times New Roman" w:hAnsi="Times New Roman"/>
                <w:sz w:val="26"/>
                <w:szCs w:val="26"/>
              </w:rPr>
              <w:t>Nam Định</w:t>
            </w:r>
          </w:p>
        </w:tc>
        <w:tc>
          <w:tcPr>
            <w:tcW w:w="6826" w:type="dxa"/>
            <w:vAlign w:val="center"/>
          </w:tcPr>
          <w:p w:rsidR="00A525C6" w:rsidRPr="008F5AB2" w:rsidRDefault="00A525C6" w:rsidP="00A525C6">
            <w:pPr>
              <w:pStyle w:val="NormalWeb"/>
              <w:spacing w:before="0" w:beforeAutospacing="0" w:after="0" w:afterAutospacing="0"/>
              <w:jc w:val="both"/>
              <w:rPr>
                <w:bCs/>
                <w:sz w:val="26"/>
                <w:szCs w:val="26"/>
              </w:rPr>
            </w:pPr>
            <w:r>
              <w:rPr>
                <w:sz w:val="26"/>
                <w:szCs w:val="26"/>
              </w:rPr>
              <w:t>S</w:t>
            </w:r>
            <w:r w:rsidRPr="008F5AB2">
              <w:rPr>
                <w:sz w:val="26"/>
                <w:szCs w:val="26"/>
              </w:rPr>
              <w:t xml:space="preserve">ửa khái niệm doanh thu của hợp tác xã nông nghiệp thành “Doanh thu của hợp tác xã nông nghiệp là toàn bộ số tiền hợp tác xã nông nghiệp thu được trong một thời kỳ nhất định (thường là một năm), phát sinh từ các </w:t>
            </w:r>
            <w:r w:rsidRPr="008F5AB2">
              <w:rPr>
                <w:b/>
                <w:sz w:val="26"/>
                <w:szCs w:val="26"/>
              </w:rPr>
              <w:t>hoạt động sản xuất kinh doanh hàng hoá</w:t>
            </w:r>
            <w:r w:rsidRPr="008F5AB2">
              <w:rPr>
                <w:sz w:val="26"/>
                <w:szCs w:val="26"/>
              </w:rPr>
              <w:t>, sản phẩm, dịch vụ của hợp tác xã nông nghiệp”</w:t>
            </w:r>
          </w:p>
        </w:tc>
        <w:tc>
          <w:tcPr>
            <w:tcW w:w="722" w:type="dxa"/>
            <w:vAlign w:val="center"/>
          </w:tcPr>
          <w:p w:rsidR="00A525C6" w:rsidRPr="008F5AB2" w:rsidRDefault="008B09F1" w:rsidP="00A525C6">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w:t>
            </w:r>
          </w:p>
        </w:tc>
        <w:tc>
          <w:tcPr>
            <w:tcW w:w="3225" w:type="dxa"/>
            <w:vAlign w:val="center"/>
          </w:tcPr>
          <w:p w:rsidR="00A525C6" w:rsidRPr="00F4709B" w:rsidRDefault="00926AC9" w:rsidP="00F4709B">
            <w:pPr>
              <w:spacing w:after="0" w:line="240" w:lineRule="auto"/>
              <w:jc w:val="both"/>
              <w:rPr>
                <w:rFonts w:ascii="Times New Roman" w:eastAsia="Times New Roman" w:hAnsi="Times New Roman"/>
                <w:sz w:val="26"/>
                <w:szCs w:val="26"/>
                <w:highlight w:val="yellow"/>
              </w:rPr>
            </w:pPr>
            <w:r>
              <w:rPr>
                <w:rFonts w:ascii="Times New Roman" w:hAnsi="Times New Roman"/>
                <w:sz w:val="26"/>
                <w:szCs w:val="26"/>
              </w:rPr>
              <w:t xml:space="preserve">Bộ KHĐT đã sửa nội dung của chỉ tiêu </w:t>
            </w:r>
            <w:r w:rsidRPr="00485F7B">
              <w:rPr>
                <w:rFonts w:ascii="Times New Roman" w:hAnsi="Times New Roman"/>
                <w:spacing w:val="-2"/>
                <w:sz w:val="26"/>
                <w:szCs w:val="26"/>
              </w:rPr>
              <w:t>theo góp ý của</w:t>
            </w:r>
            <w:r>
              <w:rPr>
                <w:rFonts w:ascii="Times New Roman" w:hAnsi="Times New Roman"/>
                <w:spacing w:val="-2"/>
                <w:sz w:val="26"/>
                <w:szCs w:val="26"/>
              </w:rPr>
              <w:t xml:space="preserve"> địa phương</w:t>
            </w:r>
            <w:r>
              <w:rPr>
                <w:rFonts w:ascii="Times New Roman" w:eastAsia="Times New Roman" w:hAnsi="Times New Roman"/>
                <w:sz w:val="26"/>
                <w:szCs w:val="26"/>
              </w:rPr>
              <w:t>.</w:t>
            </w:r>
          </w:p>
        </w:tc>
      </w:tr>
      <w:tr w:rsidR="00A525C6" w:rsidRPr="00485F7B" w:rsidTr="00237527">
        <w:tc>
          <w:tcPr>
            <w:tcW w:w="873" w:type="dxa"/>
            <w:vAlign w:val="center"/>
          </w:tcPr>
          <w:p w:rsidR="00A525C6" w:rsidRPr="008F5AB2" w:rsidRDefault="0024484E" w:rsidP="00A525C6">
            <w:pPr>
              <w:spacing w:after="0" w:line="240" w:lineRule="auto"/>
              <w:jc w:val="center"/>
              <w:rPr>
                <w:rFonts w:ascii="Times New Roman" w:hAnsi="Times New Roman"/>
                <w:sz w:val="26"/>
                <w:szCs w:val="26"/>
              </w:rPr>
            </w:pPr>
            <w:r>
              <w:rPr>
                <w:rFonts w:ascii="Times New Roman" w:hAnsi="Times New Roman"/>
                <w:sz w:val="26"/>
                <w:szCs w:val="26"/>
              </w:rPr>
              <w:t>9</w:t>
            </w:r>
          </w:p>
        </w:tc>
        <w:tc>
          <w:tcPr>
            <w:tcW w:w="1545" w:type="dxa"/>
            <w:shd w:val="clear" w:color="auto" w:fill="auto"/>
            <w:vAlign w:val="center"/>
          </w:tcPr>
          <w:p w:rsidR="00A525C6" w:rsidRPr="008F5AB2" w:rsidRDefault="00A525C6" w:rsidP="00A525C6">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t>Số lượng trang trại</w:t>
            </w:r>
          </w:p>
        </w:tc>
        <w:tc>
          <w:tcPr>
            <w:tcW w:w="1409" w:type="dxa"/>
            <w:vAlign w:val="center"/>
          </w:tcPr>
          <w:p w:rsidR="00A525C6" w:rsidRPr="008F5AB2" w:rsidRDefault="00F1260D" w:rsidP="00A525C6">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Ninh Bình;</w:t>
            </w:r>
            <w:r w:rsidR="00A525C6" w:rsidRPr="008F5AB2">
              <w:rPr>
                <w:rFonts w:ascii="Times New Roman" w:eastAsia="Times New Roman" w:hAnsi="Times New Roman"/>
                <w:sz w:val="26"/>
                <w:szCs w:val="26"/>
              </w:rPr>
              <w:t xml:space="preserve"> Cao Bằng</w:t>
            </w:r>
          </w:p>
        </w:tc>
        <w:tc>
          <w:tcPr>
            <w:tcW w:w="6826" w:type="dxa"/>
            <w:vAlign w:val="center"/>
          </w:tcPr>
          <w:p w:rsidR="00A525C6" w:rsidRPr="008F5AB2" w:rsidRDefault="00B516F4" w:rsidP="00A525C6">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T</w:t>
            </w:r>
            <w:r w:rsidR="00A525C6" w:rsidRPr="008F5AB2">
              <w:rPr>
                <w:rFonts w:ascii="Times New Roman" w:eastAsia="Times New Roman" w:hAnsi="Times New Roman"/>
                <w:sz w:val="26"/>
                <w:szCs w:val="26"/>
              </w:rPr>
              <w:t xml:space="preserve">hống nhất tiêu chí xác định trang trại của lĩnh vực chăn nuôi vì trong hệ thống văn bản quy phạm pháp luật về trang trại có 2 văn bản quy định: </w:t>
            </w:r>
          </w:p>
          <w:p w:rsidR="00A525C6" w:rsidRPr="008F5AB2" w:rsidRDefault="00B516F4" w:rsidP="00A525C6">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lastRenderedPageBreak/>
              <w:t>-</w:t>
            </w:r>
            <w:r w:rsidR="00A525C6" w:rsidRPr="008F5AB2">
              <w:rPr>
                <w:rFonts w:ascii="Times New Roman" w:eastAsia="Times New Roman" w:hAnsi="Times New Roman"/>
                <w:sz w:val="26"/>
                <w:szCs w:val="26"/>
              </w:rPr>
              <w:t xml:space="preserve"> Thông tư số 02/2020/TT-BNNPTNT ngày 28/2/2020 của Bộ Nông nghiệp và PTNT quy định tiêu chí kinh tế trang trại, tiêu chí xác định trang trại chăn nuôi là đạt doanh thu từ 2 tỷ đồng/năm trở lên.  </w:t>
            </w:r>
          </w:p>
          <w:p w:rsidR="00A525C6" w:rsidRPr="008F5AB2" w:rsidRDefault="00B516F4" w:rsidP="00A525C6">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w:t>
            </w:r>
            <w:r w:rsidR="00A525C6" w:rsidRPr="008F5AB2">
              <w:rPr>
                <w:rFonts w:ascii="Times New Roman" w:eastAsia="Times New Roman" w:hAnsi="Times New Roman"/>
                <w:sz w:val="26"/>
                <w:szCs w:val="26"/>
              </w:rPr>
              <w:t xml:space="preserve"> Nghị định số 13/2020/NĐ-CP ngày 21/01/2020 của Chính phủ hướng dẫn chi tiết Luật Chăn nuôi, theo đó tiêu chí phân loại trang trại theo đơn vị vật nuôi (ĐVN) gồm trang trại quy mô nhỏ từ 10 đến dưới 30 ĐVN, quy mô vừa từ 30 đến dưới 300 ĐVN và quy mô lớn trên 300 ĐVN. Với 10 ĐVN tương đương với số lượng nuôi khoảng trên 50 con lợn thịt hoặc gia cầm từ 2.800 con hoặc từ 15 con trâu, bò là đã đáp ứng tiêu chí trang trại nhưng không thể đáp ứng tiêu chí doanh thu từ 2 tỷ đồng/năm.  </w:t>
            </w:r>
          </w:p>
          <w:p w:rsidR="00A525C6" w:rsidRPr="008F5AB2" w:rsidRDefault="00A525C6" w:rsidP="0024484E">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t>Do vậy, cần nêu rõ tiêu chí này là Số lượng trang trại phân theo tiêu chí Kinh tế trang trại quy định tại Thông tư số 02/2020/TTBNNPTNT</w:t>
            </w:r>
            <w:r w:rsidR="00B516F4">
              <w:rPr>
                <w:rFonts w:ascii="Times New Roman" w:eastAsia="Times New Roman" w:hAnsi="Times New Roman"/>
                <w:sz w:val="26"/>
                <w:szCs w:val="26"/>
              </w:rPr>
              <w:t>,</w:t>
            </w:r>
            <w:r w:rsidRPr="008F5AB2">
              <w:rPr>
                <w:rFonts w:ascii="Times New Roman" w:eastAsia="Times New Roman" w:hAnsi="Times New Roman"/>
                <w:sz w:val="26"/>
                <w:szCs w:val="26"/>
              </w:rPr>
              <w:t xml:space="preserve"> số lượng này sẽ ít hơn rất nhiều so với số xác định theo đơn vị vật nuôi.</w:t>
            </w:r>
          </w:p>
        </w:tc>
        <w:tc>
          <w:tcPr>
            <w:tcW w:w="722" w:type="dxa"/>
            <w:vAlign w:val="center"/>
          </w:tcPr>
          <w:p w:rsidR="00A525C6" w:rsidRPr="008F5AB2" w:rsidRDefault="00A525C6" w:rsidP="00A525C6">
            <w:pPr>
              <w:spacing w:after="0" w:line="240" w:lineRule="auto"/>
              <w:jc w:val="center"/>
              <w:rPr>
                <w:rFonts w:ascii="Times New Roman" w:eastAsia="Times New Roman" w:hAnsi="Times New Roman"/>
                <w:sz w:val="26"/>
                <w:szCs w:val="26"/>
              </w:rPr>
            </w:pPr>
          </w:p>
        </w:tc>
        <w:tc>
          <w:tcPr>
            <w:tcW w:w="3225" w:type="dxa"/>
            <w:vAlign w:val="center"/>
          </w:tcPr>
          <w:p w:rsidR="00A525C6" w:rsidRPr="008F5AB2" w:rsidRDefault="0024484E" w:rsidP="00A525C6">
            <w:pPr>
              <w:spacing w:after="0" w:line="240" w:lineRule="auto"/>
              <w:jc w:val="both"/>
              <w:rPr>
                <w:rFonts w:ascii="Times New Roman" w:eastAsia="Times New Roman" w:hAnsi="Times New Roman"/>
                <w:sz w:val="26"/>
                <w:szCs w:val="26"/>
              </w:rPr>
            </w:pPr>
            <w:r>
              <w:rPr>
                <w:rFonts w:ascii="Times New Roman" w:hAnsi="Times New Roman"/>
                <w:sz w:val="26"/>
                <w:szCs w:val="26"/>
              </w:rPr>
              <w:t xml:space="preserve">Giữ nguyên như dự thảo, vì khái niệm, nội dung và phương pháp tính về trang </w:t>
            </w:r>
            <w:r>
              <w:rPr>
                <w:rFonts w:ascii="Times New Roman" w:hAnsi="Times New Roman"/>
                <w:sz w:val="26"/>
                <w:szCs w:val="26"/>
              </w:rPr>
              <w:lastRenderedPageBreak/>
              <w:t xml:space="preserve">trại chăn nuôi </w:t>
            </w:r>
            <w:r w:rsidR="00B516F4">
              <w:rPr>
                <w:rFonts w:ascii="Times New Roman" w:hAnsi="Times New Roman"/>
                <w:sz w:val="26"/>
                <w:szCs w:val="26"/>
              </w:rPr>
              <w:t xml:space="preserve">đã </w:t>
            </w:r>
            <w:r>
              <w:rPr>
                <w:rFonts w:ascii="Times New Roman" w:hAnsi="Times New Roman"/>
                <w:sz w:val="26"/>
                <w:szCs w:val="26"/>
              </w:rPr>
              <w:t>đảm phù hợp với tình hình thực tế và quy định thống nhất theo các văn bản pháp luật chuyên ngành.</w:t>
            </w:r>
            <w:r w:rsidR="00B516F4">
              <w:rPr>
                <w:rFonts w:ascii="Times New Roman" w:hAnsi="Times New Roman"/>
                <w:sz w:val="26"/>
                <w:szCs w:val="26"/>
              </w:rPr>
              <w:t xml:space="preserve"> Cụ thể là </w:t>
            </w:r>
            <w:r w:rsidR="00A525C6" w:rsidRPr="008F5AB2">
              <w:rPr>
                <w:rFonts w:ascii="Times New Roman" w:eastAsia="Times New Roman" w:hAnsi="Times New Roman"/>
                <w:sz w:val="26"/>
                <w:szCs w:val="26"/>
              </w:rPr>
              <w:t>thực hiện theo Thông tư số 02/2020/TT-BNNPTNT ngày 28/2/2020 của Bộ Nông nghiệp và PTNT quy đ</w:t>
            </w:r>
            <w:r w:rsidR="00B516F4">
              <w:rPr>
                <w:rFonts w:ascii="Times New Roman" w:eastAsia="Times New Roman" w:hAnsi="Times New Roman"/>
                <w:sz w:val="26"/>
                <w:szCs w:val="26"/>
              </w:rPr>
              <w:t>ịnh tiêu chí kinh tế trang trại, trong đó:</w:t>
            </w:r>
            <w:r w:rsidR="00A525C6" w:rsidRPr="008F5AB2">
              <w:rPr>
                <w:rFonts w:ascii="Times New Roman" w:eastAsia="Times New Roman" w:hAnsi="Times New Roman"/>
                <w:sz w:val="26"/>
                <w:szCs w:val="26"/>
              </w:rPr>
              <w:t xml:space="preserve"> Tiêu chí phân loại trang trại tính cả 02 tiêu chí: giá trị sản</w:t>
            </w:r>
            <w:r w:rsidR="00B516F4">
              <w:rPr>
                <w:rFonts w:ascii="Times New Roman" w:eastAsia="Times New Roman" w:hAnsi="Times New Roman"/>
                <w:sz w:val="26"/>
                <w:szCs w:val="26"/>
              </w:rPr>
              <w:t xml:space="preserve"> xuất và quy mô của trang trại.</w:t>
            </w:r>
          </w:p>
        </w:tc>
      </w:tr>
      <w:tr w:rsidR="00A525C6" w:rsidRPr="00485F7B" w:rsidTr="00237527">
        <w:tc>
          <w:tcPr>
            <w:tcW w:w="873" w:type="dxa"/>
            <w:vAlign w:val="center"/>
          </w:tcPr>
          <w:p w:rsidR="00A525C6" w:rsidRPr="008F5AB2" w:rsidRDefault="00A631B4" w:rsidP="00A525C6">
            <w:pPr>
              <w:spacing w:after="0" w:line="240" w:lineRule="auto"/>
              <w:jc w:val="center"/>
              <w:rPr>
                <w:rFonts w:ascii="Times New Roman" w:hAnsi="Times New Roman"/>
                <w:sz w:val="26"/>
                <w:szCs w:val="26"/>
              </w:rPr>
            </w:pPr>
            <w:r>
              <w:rPr>
                <w:rFonts w:ascii="Times New Roman" w:hAnsi="Times New Roman"/>
                <w:sz w:val="26"/>
                <w:szCs w:val="26"/>
              </w:rPr>
              <w:lastRenderedPageBreak/>
              <w:t>10</w:t>
            </w:r>
          </w:p>
        </w:tc>
        <w:tc>
          <w:tcPr>
            <w:tcW w:w="1545" w:type="dxa"/>
            <w:shd w:val="clear" w:color="auto" w:fill="auto"/>
            <w:vAlign w:val="center"/>
          </w:tcPr>
          <w:p w:rsidR="00A525C6" w:rsidRPr="008F5AB2" w:rsidRDefault="00A525C6" w:rsidP="00A525C6">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t>Giá trị sản phẩm bình quân năm của trang trại</w:t>
            </w:r>
          </w:p>
        </w:tc>
        <w:tc>
          <w:tcPr>
            <w:tcW w:w="1409" w:type="dxa"/>
            <w:vAlign w:val="center"/>
          </w:tcPr>
          <w:p w:rsidR="00A525C6" w:rsidRPr="008F5AB2" w:rsidRDefault="00A525C6" w:rsidP="00A525C6">
            <w:pPr>
              <w:spacing w:after="0" w:line="240" w:lineRule="auto"/>
              <w:jc w:val="center"/>
              <w:rPr>
                <w:rFonts w:ascii="Times New Roman" w:eastAsia="Times New Roman" w:hAnsi="Times New Roman"/>
                <w:sz w:val="26"/>
                <w:szCs w:val="26"/>
              </w:rPr>
            </w:pPr>
            <w:r w:rsidRPr="008F5AB2">
              <w:rPr>
                <w:rFonts w:ascii="Times New Roman" w:eastAsia="Times New Roman" w:hAnsi="Times New Roman"/>
                <w:sz w:val="26"/>
                <w:szCs w:val="26"/>
              </w:rPr>
              <w:t>Đắk Nông</w:t>
            </w:r>
          </w:p>
        </w:tc>
        <w:tc>
          <w:tcPr>
            <w:tcW w:w="6826" w:type="dxa"/>
            <w:vAlign w:val="center"/>
          </w:tcPr>
          <w:p w:rsidR="00A525C6" w:rsidRPr="008F5AB2" w:rsidRDefault="00A525C6" w:rsidP="00A525C6">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S</w:t>
            </w:r>
            <w:r w:rsidRPr="008F5AB2">
              <w:rPr>
                <w:rFonts w:ascii="Times New Roman" w:eastAsia="Times New Roman" w:hAnsi="Times New Roman"/>
                <w:sz w:val="26"/>
                <w:szCs w:val="26"/>
              </w:rPr>
              <w:t>ửa tên chỉ tiêu “Giá trị sản phẩm bình quân năm của trang trại” thành “Giá trị sản xuất bình quân năm của trang trại” để phù hợp với cách tính tổng diện tích sản xuất và giá trị sản xuất của trang trại tại Điều 4 Thông tư 02/2020/TT-BNNPTNT quy định về tiêu chí kinh tế trang trại</w:t>
            </w:r>
            <w:r>
              <w:rPr>
                <w:rFonts w:ascii="Times New Roman" w:eastAsia="Times New Roman" w:hAnsi="Times New Roman"/>
                <w:sz w:val="26"/>
                <w:szCs w:val="26"/>
              </w:rPr>
              <w:t>.</w:t>
            </w:r>
          </w:p>
        </w:tc>
        <w:tc>
          <w:tcPr>
            <w:tcW w:w="722" w:type="dxa"/>
            <w:vAlign w:val="center"/>
          </w:tcPr>
          <w:p w:rsidR="00A525C6" w:rsidRPr="008F5AB2" w:rsidRDefault="00A525C6" w:rsidP="00A525C6">
            <w:pPr>
              <w:spacing w:after="0" w:line="240" w:lineRule="auto"/>
              <w:jc w:val="center"/>
              <w:rPr>
                <w:rFonts w:ascii="Times New Roman" w:eastAsia="Times New Roman" w:hAnsi="Times New Roman"/>
                <w:sz w:val="26"/>
                <w:szCs w:val="26"/>
              </w:rPr>
            </w:pPr>
          </w:p>
        </w:tc>
        <w:tc>
          <w:tcPr>
            <w:tcW w:w="3225" w:type="dxa"/>
            <w:vAlign w:val="center"/>
          </w:tcPr>
          <w:p w:rsidR="00F4709B" w:rsidRPr="00F4709B" w:rsidRDefault="00F4709B" w:rsidP="00F4709B">
            <w:pPr>
              <w:spacing w:after="0" w:line="240" w:lineRule="auto"/>
              <w:jc w:val="both"/>
              <w:rPr>
                <w:rFonts w:ascii="Times New Roman" w:eastAsia="Times New Roman" w:hAnsi="Times New Roman"/>
                <w:sz w:val="26"/>
                <w:szCs w:val="26"/>
              </w:rPr>
            </w:pPr>
            <w:r w:rsidRPr="00F4709B">
              <w:rPr>
                <w:rFonts w:ascii="Times New Roman" w:eastAsia="Times New Roman" w:hAnsi="Times New Roman"/>
                <w:sz w:val="26"/>
                <w:szCs w:val="26"/>
              </w:rPr>
              <w:t>Sau khi nghiên cứu Bộ KHĐT đề xuất s</w:t>
            </w:r>
            <w:r w:rsidRPr="00F4709B">
              <w:rPr>
                <w:rFonts w:ascii="Times New Roman" w:eastAsia="Times New Roman" w:hAnsi="Times New Roman"/>
                <w:sz w:val="26"/>
                <w:szCs w:val="26"/>
                <w:lang w:val="vi-VN"/>
              </w:rPr>
              <w:t>ửa tên chỉ tiêu thành “</w:t>
            </w:r>
            <w:r w:rsidRPr="00F4709B">
              <w:rPr>
                <w:rFonts w:ascii="Times New Roman" w:eastAsia="Times New Roman" w:hAnsi="Times New Roman"/>
                <w:sz w:val="26"/>
                <w:szCs w:val="26"/>
              </w:rPr>
              <w:t xml:space="preserve">Giá trị </w:t>
            </w:r>
            <w:r w:rsidRPr="00F4709B">
              <w:rPr>
                <w:rFonts w:ascii="Times New Roman" w:eastAsia="Times New Roman" w:hAnsi="Times New Roman"/>
                <w:sz w:val="26"/>
                <w:szCs w:val="26"/>
                <w:lang w:val="vi-VN"/>
              </w:rPr>
              <w:t xml:space="preserve">sản phẩm </w:t>
            </w:r>
            <w:r w:rsidRPr="00F4709B">
              <w:rPr>
                <w:rFonts w:ascii="Times New Roman" w:eastAsia="Times New Roman" w:hAnsi="Times New Roman"/>
                <w:sz w:val="26"/>
                <w:szCs w:val="26"/>
              </w:rPr>
              <w:t>và dịch vụ bình quân năm của trang trại</w:t>
            </w:r>
            <w:r w:rsidRPr="00F4709B">
              <w:rPr>
                <w:rFonts w:ascii="Times New Roman" w:eastAsia="Times New Roman" w:hAnsi="Times New Roman"/>
                <w:sz w:val="26"/>
                <w:szCs w:val="26"/>
                <w:lang w:val="vi-VN"/>
              </w:rPr>
              <w:t>”.</w:t>
            </w:r>
            <w:r w:rsidRPr="00F4709B">
              <w:rPr>
                <w:rFonts w:ascii="Times New Roman" w:eastAsia="Times New Roman" w:hAnsi="Times New Roman"/>
                <w:sz w:val="26"/>
                <w:szCs w:val="26"/>
              </w:rPr>
              <w:t xml:space="preserve"> </w:t>
            </w:r>
            <w:r w:rsidRPr="00F4709B">
              <w:rPr>
                <w:rFonts w:ascii="Times New Roman" w:eastAsia="Times New Roman" w:hAnsi="Times New Roman"/>
                <w:sz w:val="26"/>
                <w:szCs w:val="26"/>
                <w:lang w:val="vi-VN"/>
              </w:rPr>
              <w:t xml:space="preserve"> </w:t>
            </w:r>
          </w:p>
          <w:p w:rsidR="00A525C6" w:rsidRPr="00F4709B" w:rsidRDefault="00F4709B" w:rsidP="00F4709B">
            <w:pPr>
              <w:spacing w:after="0" w:line="240" w:lineRule="auto"/>
              <w:jc w:val="both"/>
              <w:rPr>
                <w:rFonts w:ascii="Times New Roman" w:eastAsia="Times New Roman" w:hAnsi="Times New Roman"/>
                <w:sz w:val="26"/>
                <w:szCs w:val="26"/>
              </w:rPr>
            </w:pPr>
            <w:r w:rsidRPr="00F4709B">
              <w:rPr>
                <w:rFonts w:ascii="Times New Roman" w:eastAsia="Times New Roman" w:hAnsi="Times New Roman"/>
                <w:sz w:val="26"/>
                <w:szCs w:val="26"/>
                <w:lang w:val="vi-VN"/>
              </w:rPr>
              <w:t>Nội hàm chỉ tiêu đã phù hợp với quy định tại Thông tư 02/2020/TT-BNNPTNT</w:t>
            </w:r>
          </w:p>
        </w:tc>
      </w:tr>
      <w:tr w:rsidR="00A525C6" w:rsidRPr="00485F7B" w:rsidTr="00237527">
        <w:tc>
          <w:tcPr>
            <w:tcW w:w="873" w:type="dxa"/>
            <w:vAlign w:val="center"/>
          </w:tcPr>
          <w:p w:rsidR="00A525C6" w:rsidRPr="008F5AB2" w:rsidRDefault="007262C9" w:rsidP="00A525C6">
            <w:pPr>
              <w:spacing w:after="0" w:line="240" w:lineRule="auto"/>
              <w:jc w:val="center"/>
              <w:rPr>
                <w:rFonts w:ascii="Times New Roman" w:hAnsi="Times New Roman"/>
                <w:sz w:val="26"/>
                <w:szCs w:val="26"/>
              </w:rPr>
            </w:pPr>
            <w:r>
              <w:rPr>
                <w:rFonts w:ascii="Times New Roman" w:hAnsi="Times New Roman"/>
                <w:sz w:val="26"/>
                <w:szCs w:val="26"/>
              </w:rPr>
              <w:t>11</w:t>
            </w:r>
          </w:p>
        </w:tc>
        <w:tc>
          <w:tcPr>
            <w:tcW w:w="1545" w:type="dxa"/>
            <w:shd w:val="clear" w:color="auto" w:fill="auto"/>
            <w:vAlign w:val="center"/>
          </w:tcPr>
          <w:p w:rsidR="00A525C6" w:rsidRPr="008F5AB2" w:rsidRDefault="00A525C6" w:rsidP="00A525C6">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t xml:space="preserve">Doanh thu bình quân trong năm của tổ hợp tác nông </w:t>
            </w:r>
            <w:r w:rsidRPr="008F5AB2">
              <w:rPr>
                <w:rFonts w:ascii="Times New Roman" w:eastAsia="Times New Roman" w:hAnsi="Times New Roman"/>
                <w:sz w:val="26"/>
                <w:szCs w:val="26"/>
              </w:rPr>
              <w:lastRenderedPageBreak/>
              <w:t>nghiệp</w:t>
            </w:r>
          </w:p>
        </w:tc>
        <w:tc>
          <w:tcPr>
            <w:tcW w:w="1409" w:type="dxa"/>
            <w:vAlign w:val="center"/>
          </w:tcPr>
          <w:p w:rsidR="00A525C6" w:rsidRPr="008F5AB2" w:rsidRDefault="00A525C6" w:rsidP="00A525C6">
            <w:pPr>
              <w:spacing w:after="0" w:line="240" w:lineRule="auto"/>
              <w:jc w:val="center"/>
              <w:rPr>
                <w:rFonts w:ascii="Times New Roman" w:eastAsia="Times New Roman" w:hAnsi="Times New Roman"/>
                <w:sz w:val="26"/>
                <w:szCs w:val="26"/>
                <w:lang w:val="vi-VN"/>
              </w:rPr>
            </w:pPr>
            <w:r w:rsidRPr="008F5AB2">
              <w:rPr>
                <w:rFonts w:ascii="Times New Roman" w:eastAsia="Times New Roman" w:hAnsi="Times New Roman"/>
                <w:sz w:val="26"/>
                <w:szCs w:val="26"/>
                <w:lang w:val="vi-VN"/>
              </w:rPr>
              <w:lastRenderedPageBreak/>
              <w:t>Bộ Nông nghiệp và Phát triển nông thôn</w:t>
            </w:r>
          </w:p>
        </w:tc>
        <w:tc>
          <w:tcPr>
            <w:tcW w:w="6826" w:type="dxa"/>
            <w:vAlign w:val="center"/>
          </w:tcPr>
          <w:p w:rsidR="00A525C6" w:rsidRPr="008F5AB2" w:rsidRDefault="00A525C6" w:rsidP="000936DC">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B</w:t>
            </w:r>
            <w:r>
              <w:rPr>
                <w:rFonts w:ascii="Times New Roman" w:eastAsia="Times New Roman" w:hAnsi="Times New Roman"/>
                <w:sz w:val="26"/>
                <w:szCs w:val="26"/>
                <w:lang w:val="vi-VN"/>
              </w:rPr>
              <w:t xml:space="preserve">ỏ chỉ tiêu </w:t>
            </w:r>
            <w:r>
              <w:rPr>
                <w:rFonts w:ascii="Times New Roman" w:eastAsia="Times New Roman" w:hAnsi="Times New Roman"/>
                <w:sz w:val="26"/>
                <w:szCs w:val="26"/>
              </w:rPr>
              <w:t>này,</w:t>
            </w:r>
            <w:r w:rsidRPr="008F5AB2">
              <w:rPr>
                <w:rFonts w:ascii="Times New Roman" w:eastAsia="Times New Roman" w:hAnsi="Times New Roman"/>
                <w:sz w:val="26"/>
                <w:szCs w:val="26"/>
                <w:lang w:val="vi-VN"/>
              </w:rPr>
              <w:t xml:space="preserve"> vì </w:t>
            </w:r>
            <w:r w:rsidRPr="008F5AB2">
              <w:rPr>
                <w:rFonts w:ascii="Times New Roman" w:eastAsia="Times New Roman" w:hAnsi="Times New Roman"/>
                <w:sz w:val="26"/>
                <w:szCs w:val="26"/>
              </w:rPr>
              <w:t>Tổ hợp tác hoạt động giản đơn, chủ yếu chia sẻ thông tin, kỹ thuật sản xuất; nhiều Tổ hợp tác không thực hiện kinh doanh dịch vụ</w:t>
            </w:r>
            <w:r>
              <w:rPr>
                <w:rFonts w:ascii="Times New Roman" w:eastAsia="Times New Roman" w:hAnsi="Times New Roman"/>
                <w:sz w:val="26"/>
                <w:szCs w:val="26"/>
              </w:rPr>
              <w:t>.</w:t>
            </w:r>
          </w:p>
        </w:tc>
        <w:tc>
          <w:tcPr>
            <w:tcW w:w="722" w:type="dxa"/>
            <w:vAlign w:val="center"/>
          </w:tcPr>
          <w:p w:rsidR="00A525C6" w:rsidRPr="008F5AB2" w:rsidRDefault="007262C9" w:rsidP="00A525C6">
            <w:pPr>
              <w:spacing w:after="0" w:line="240" w:lineRule="auto"/>
              <w:jc w:val="center"/>
              <w:rPr>
                <w:rFonts w:ascii="Times New Roman" w:eastAsia="Times New Roman" w:hAnsi="Times New Roman"/>
                <w:sz w:val="26"/>
                <w:szCs w:val="26"/>
                <w:lang w:val="vi-VN"/>
              </w:rPr>
            </w:pPr>
            <w:r>
              <w:rPr>
                <w:rFonts w:ascii="Times New Roman" w:eastAsia="Times New Roman" w:hAnsi="Times New Roman"/>
                <w:sz w:val="26"/>
                <w:szCs w:val="26"/>
              </w:rPr>
              <w:t>×</w:t>
            </w:r>
          </w:p>
        </w:tc>
        <w:tc>
          <w:tcPr>
            <w:tcW w:w="3225" w:type="dxa"/>
            <w:vAlign w:val="center"/>
          </w:tcPr>
          <w:p w:rsidR="00A525C6" w:rsidRPr="008F5AB2" w:rsidRDefault="00A6493B" w:rsidP="007A324D">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t>Bộ K</w:t>
            </w:r>
            <w:r>
              <w:rPr>
                <w:rFonts w:ascii="Times New Roman" w:eastAsia="Times New Roman" w:hAnsi="Times New Roman"/>
                <w:sz w:val="26"/>
                <w:szCs w:val="26"/>
              </w:rPr>
              <w:t>HĐT</w:t>
            </w:r>
            <w:r w:rsidRPr="008F5AB2">
              <w:rPr>
                <w:rFonts w:ascii="Times New Roman" w:eastAsia="Times New Roman" w:hAnsi="Times New Roman"/>
                <w:sz w:val="26"/>
                <w:szCs w:val="26"/>
              </w:rPr>
              <w:t xml:space="preserve"> </w:t>
            </w:r>
            <w:r w:rsidR="007A324D">
              <w:rPr>
                <w:rFonts w:ascii="Times New Roman" w:eastAsia="Times New Roman" w:hAnsi="Times New Roman"/>
                <w:sz w:val="26"/>
                <w:szCs w:val="26"/>
              </w:rPr>
              <w:t>nhất trí bỏ chỉ tiêu này</w:t>
            </w:r>
            <w:r w:rsidR="00A71AF5">
              <w:rPr>
                <w:rFonts w:ascii="Times New Roman" w:eastAsia="Times New Roman" w:hAnsi="Times New Roman"/>
                <w:sz w:val="26"/>
                <w:szCs w:val="26"/>
              </w:rPr>
              <w:t xml:space="preserve"> tại dự thảo Bộ chỉ tiêu theo góp ý Bộ </w:t>
            </w:r>
            <w:r w:rsidR="00A71AF5" w:rsidRPr="008F5AB2">
              <w:rPr>
                <w:rFonts w:ascii="Times New Roman" w:eastAsia="Times New Roman" w:hAnsi="Times New Roman"/>
                <w:sz w:val="26"/>
                <w:szCs w:val="26"/>
                <w:lang w:val="vi-VN"/>
              </w:rPr>
              <w:t>Nông nghiệp và Phát triển nông thôn</w:t>
            </w:r>
            <w:r w:rsidR="007A324D">
              <w:rPr>
                <w:rFonts w:ascii="Times New Roman" w:eastAsia="Times New Roman" w:hAnsi="Times New Roman"/>
                <w:sz w:val="26"/>
                <w:szCs w:val="26"/>
              </w:rPr>
              <w:t>.</w:t>
            </w:r>
            <w:r>
              <w:rPr>
                <w:rFonts w:ascii="Times New Roman" w:eastAsia="Times New Roman" w:hAnsi="Times New Roman"/>
                <w:sz w:val="26"/>
                <w:szCs w:val="26"/>
              </w:rPr>
              <w:t xml:space="preserve"> </w:t>
            </w:r>
          </w:p>
        </w:tc>
      </w:tr>
      <w:tr w:rsidR="00A525C6" w:rsidRPr="00485F7B" w:rsidTr="00237527">
        <w:tc>
          <w:tcPr>
            <w:tcW w:w="873" w:type="dxa"/>
            <w:vAlign w:val="center"/>
          </w:tcPr>
          <w:p w:rsidR="00A525C6" w:rsidRPr="008F5AB2" w:rsidRDefault="00FE6A50" w:rsidP="00A525C6">
            <w:pPr>
              <w:spacing w:after="0" w:line="240" w:lineRule="auto"/>
              <w:jc w:val="center"/>
              <w:rPr>
                <w:rFonts w:ascii="Times New Roman" w:hAnsi="Times New Roman"/>
                <w:sz w:val="26"/>
                <w:szCs w:val="26"/>
              </w:rPr>
            </w:pPr>
            <w:r>
              <w:rPr>
                <w:rFonts w:ascii="Times New Roman" w:hAnsi="Times New Roman"/>
                <w:sz w:val="26"/>
                <w:szCs w:val="26"/>
              </w:rPr>
              <w:lastRenderedPageBreak/>
              <w:t>12</w:t>
            </w:r>
          </w:p>
        </w:tc>
        <w:tc>
          <w:tcPr>
            <w:tcW w:w="1545" w:type="dxa"/>
            <w:shd w:val="clear" w:color="auto" w:fill="auto"/>
            <w:vAlign w:val="center"/>
          </w:tcPr>
          <w:p w:rsidR="00A525C6" w:rsidRPr="008F5AB2" w:rsidRDefault="00A525C6" w:rsidP="00A525C6">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t>Số hộ, số lao động kinh tế cá thể tham gia hoạt động nông nghiệp, lâm nghiệp và thủy sản</w:t>
            </w:r>
          </w:p>
        </w:tc>
        <w:tc>
          <w:tcPr>
            <w:tcW w:w="1409" w:type="dxa"/>
            <w:vAlign w:val="center"/>
          </w:tcPr>
          <w:p w:rsidR="00A525C6" w:rsidRPr="008F5AB2" w:rsidRDefault="00A525C6" w:rsidP="00A525C6">
            <w:pPr>
              <w:pStyle w:val="Heading2"/>
              <w:spacing w:before="0" w:after="0"/>
              <w:outlineLvl w:val="1"/>
            </w:pPr>
            <w:r w:rsidRPr="008F5AB2">
              <w:t>Vĩnh Phúc</w:t>
            </w:r>
          </w:p>
        </w:tc>
        <w:tc>
          <w:tcPr>
            <w:tcW w:w="6826" w:type="dxa"/>
          </w:tcPr>
          <w:p w:rsidR="00A525C6" w:rsidRPr="008F5AB2" w:rsidRDefault="00A525C6" w:rsidP="00A525C6">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t>Nội dung “Trồng rừng, chăm sóc rừng và ươm giống cây lâm nghiệp” đề nghị xem xét bổ sung như sau “Trồng rừng, trồng cây phân tán, chăm sóc rừng và ươm giống cây lâm nghiệp”. Lý do: Trồng cây phân tán nằm trong lâm nghiệp và hoạt động dịch vụ có liên quan và được tính trong giá trị sản xuất lâm nghiệp hàng năm.</w:t>
            </w:r>
          </w:p>
        </w:tc>
        <w:tc>
          <w:tcPr>
            <w:tcW w:w="722" w:type="dxa"/>
            <w:vAlign w:val="center"/>
          </w:tcPr>
          <w:p w:rsidR="00A525C6" w:rsidRPr="008F5AB2" w:rsidRDefault="00A525C6" w:rsidP="00A525C6">
            <w:pPr>
              <w:spacing w:after="0" w:line="240" w:lineRule="auto"/>
              <w:jc w:val="center"/>
              <w:rPr>
                <w:rFonts w:ascii="Times New Roman" w:eastAsia="Times New Roman" w:hAnsi="Times New Roman"/>
                <w:sz w:val="26"/>
                <w:szCs w:val="26"/>
              </w:rPr>
            </w:pPr>
          </w:p>
        </w:tc>
        <w:tc>
          <w:tcPr>
            <w:tcW w:w="3225" w:type="dxa"/>
          </w:tcPr>
          <w:p w:rsidR="000936DC" w:rsidRPr="008F5AB2" w:rsidRDefault="00A525C6" w:rsidP="002A0465">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Giữ nguyên như dự thảo</w:t>
            </w:r>
            <w:r w:rsidRPr="008F5AB2">
              <w:rPr>
                <w:rFonts w:ascii="Times New Roman" w:eastAsia="Times New Roman" w:hAnsi="Times New Roman"/>
                <w:sz w:val="26"/>
                <w:szCs w:val="26"/>
              </w:rPr>
              <w:t xml:space="preserve">, vì </w:t>
            </w:r>
            <w:r w:rsidR="002752C7">
              <w:rPr>
                <w:rFonts w:ascii="Times New Roman" w:eastAsia="Times New Roman" w:hAnsi="Times New Roman"/>
                <w:sz w:val="26"/>
                <w:szCs w:val="26"/>
              </w:rPr>
              <w:t xml:space="preserve">nội dung </w:t>
            </w:r>
            <w:r w:rsidR="002A0465" w:rsidRPr="002A0465">
              <w:rPr>
                <w:rFonts w:ascii="Times New Roman" w:eastAsia="Times New Roman" w:hAnsi="Times New Roman"/>
                <w:sz w:val="26"/>
                <w:szCs w:val="26"/>
              </w:rPr>
              <w:t>“</w:t>
            </w:r>
            <w:r w:rsidR="002A0465" w:rsidRPr="002A0465">
              <w:rPr>
                <w:rFonts w:ascii="Times New Roman" w:hAnsi="Times New Roman"/>
                <w:sz w:val="26"/>
                <w:szCs w:val="26"/>
                <w:lang w:val="vi-VN"/>
              </w:rPr>
              <w:t>Trồng rừng</w:t>
            </w:r>
            <w:r w:rsidR="002A0465" w:rsidRPr="002A0465">
              <w:rPr>
                <w:rFonts w:ascii="Times New Roman" w:hAnsi="Times New Roman"/>
                <w:sz w:val="26"/>
                <w:szCs w:val="26"/>
              </w:rPr>
              <w:t>”</w:t>
            </w:r>
            <w:r w:rsidR="002A0465" w:rsidRPr="002A0465">
              <w:rPr>
                <w:rFonts w:ascii="Times New Roman" w:hAnsi="Times New Roman"/>
                <w:sz w:val="26"/>
                <w:szCs w:val="26"/>
                <w:lang w:val="vi-VN"/>
              </w:rPr>
              <w:t xml:space="preserve"> đã bao gồm cả trồng rừng tập trung và trồng cây lâm nghiệp phân tán</w:t>
            </w:r>
            <w:r w:rsidR="002A0465" w:rsidRPr="008F5AB2">
              <w:rPr>
                <w:rFonts w:ascii="Times New Roman" w:eastAsia="Times New Roman" w:hAnsi="Times New Roman"/>
                <w:sz w:val="26"/>
                <w:szCs w:val="26"/>
              </w:rPr>
              <w:t xml:space="preserve"> </w:t>
            </w:r>
          </w:p>
        </w:tc>
      </w:tr>
      <w:tr w:rsidR="00A525C6" w:rsidRPr="00485F7B" w:rsidTr="00237527">
        <w:tc>
          <w:tcPr>
            <w:tcW w:w="873" w:type="dxa"/>
            <w:vAlign w:val="center"/>
          </w:tcPr>
          <w:p w:rsidR="00A525C6" w:rsidRPr="008F5AB2" w:rsidRDefault="00FE6A50" w:rsidP="00A525C6">
            <w:pPr>
              <w:spacing w:after="0" w:line="240" w:lineRule="auto"/>
              <w:jc w:val="center"/>
              <w:rPr>
                <w:rFonts w:ascii="Times New Roman" w:hAnsi="Times New Roman"/>
                <w:sz w:val="26"/>
                <w:szCs w:val="26"/>
              </w:rPr>
            </w:pPr>
            <w:r>
              <w:rPr>
                <w:rFonts w:ascii="Times New Roman" w:hAnsi="Times New Roman"/>
                <w:sz w:val="26"/>
                <w:szCs w:val="26"/>
              </w:rPr>
              <w:t>13</w:t>
            </w:r>
          </w:p>
        </w:tc>
        <w:tc>
          <w:tcPr>
            <w:tcW w:w="1545" w:type="dxa"/>
            <w:shd w:val="clear" w:color="auto" w:fill="auto"/>
            <w:vAlign w:val="center"/>
          </w:tcPr>
          <w:p w:rsidR="00A525C6" w:rsidRPr="008F5AB2" w:rsidRDefault="00A525C6" w:rsidP="00A525C6">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t>Năng suất một số loại cây trồng chủ yếu</w:t>
            </w:r>
          </w:p>
        </w:tc>
        <w:tc>
          <w:tcPr>
            <w:tcW w:w="1409" w:type="dxa"/>
            <w:vAlign w:val="center"/>
          </w:tcPr>
          <w:p w:rsidR="00A525C6" w:rsidRPr="008F5AB2" w:rsidRDefault="00A525C6" w:rsidP="00A525C6">
            <w:pPr>
              <w:spacing w:after="0" w:line="240" w:lineRule="auto"/>
              <w:jc w:val="center"/>
              <w:rPr>
                <w:rFonts w:ascii="Times New Roman" w:eastAsia="Times New Roman" w:hAnsi="Times New Roman"/>
                <w:sz w:val="26"/>
                <w:szCs w:val="26"/>
              </w:rPr>
            </w:pPr>
            <w:r w:rsidRPr="008F5AB2">
              <w:rPr>
                <w:rFonts w:ascii="Times New Roman" w:eastAsia="Times New Roman" w:hAnsi="Times New Roman"/>
                <w:sz w:val="26"/>
                <w:szCs w:val="26"/>
              </w:rPr>
              <w:t>Nam Định</w:t>
            </w:r>
          </w:p>
        </w:tc>
        <w:tc>
          <w:tcPr>
            <w:tcW w:w="6826" w:type="dxa"/>
            <w:vAlign w:val="center"/>
          </w:tcPr>
          <w:p w:rsidR="00A525C6" w:rsidRPr="008F5AB2" w:rsidRDefault="00A525C6" w:rsidP="000936DC">
            <w:pPr>
              <w:spacing w:after="0" w:line="240" w:lineRule="auto"/>
              <w:jc w:val="both"/>
              <w:rPr>
                <w:rFonts w:ascii="Times New Roman" w:eastAsia="Times New Roman" w:hAnsi="Times New Roman"/>
                <w:sz w:val="26"/>
                <w:szCs w:val="26"/>
              </w:rPr>
            </w:pPr>
            <w:r>
              <w:rPr>
                <w:rFonts w:ascii="Times New Roman" w:hAnsi="Times New Roman"/>
                <w:sz w:val="26"/>
                <w:szCs w:val="26"/>
              </w:rPr>
              <w:t>S</w:t>
            </w:r>
            <w:r w:rsidRPr="008F5AB2">
              <w:rPr>
                <w:rFonts w:ascii="Times New Roman" w:hAnsi="Times New Roman"/>
                <w:sz w:val="26"/>
                <w:szCs w:val="26"/>
              </w:rPr>
              <w:t xml:space="preserve">ửa khái niệm </w:t>
            </w:r>
            <w:r w:rsidR="000936DC">
              <w:rPr>
                <w:rFonts w:ascii="Times New Roman" w:hAnsi="Times New Roman"/>
                <w:sz w:val="26"/>
                <w:szCs w:val="26"/>
              </w:rPr>
              <w:t>thành</w:t>
            </w:r>
            <w:r w:rsidRPr="008F5AB2">
              <w:rPr>
                <w:rFonts w:ascii="Times New Roman" w:hAnsi="Times New Roman"/>
                <w:sz w:val="26"/>
                <w:szCs w:val="26"/>
              </w:rPr>
              <w:t xml:space="preserve"> “Năng suất cây trồng là số lượng sản phẩm chính thu được tính trên một đơn vị diện tích gieo trồng hoặc diện tích thu hoạch của từng loại cây trồng trong một vụ sản xuất hoặc cả năm của một đơn vị sản xuất nông nghiệp, một địa phương hay cả nước”</w:t>
            </w:r>
            <w:r w:rsidR="000936DC">
              <w:rPr>
                <w:rFonts w:ascii="Times New Roman" w:hAnsi="Times New Roman"/>
                <w:sz w:val="26"/>
                <w:szCs w:val="26"/>
              </w:rPr>
              <w:t>.</w:t>
            </w:r>
          </w:p>
        </w:tc>
        <w:tc>
          <w:tcPr>
            <w:tcW w:w="722" w:type="dxa"/>
            <w:vAlign w:val="center"/>
          </w:tcPr>
          <w:p w:rsidR="00A525C6" w:rsidRPr="008F5AB2" w:rsidRDefault="000936DC" w:rsidP="00A525C6">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w:t>
            </w:r>
          </w:p>
        </w:tc>
        <w:tc>
          <w:tcPr>
            <w:tcW w:w="3225" w:type="dxa"/>
            <w:vAlign w:val="center"/>
          </w:tcPr>
          <w:p w:rsidR="00A525C6" w:rsidRPr="008F5AB2" w:rsidRDefault="004910E5" w:rsidP="00A6493B">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t>Sau khi nghiên cứu, Bộ K</w:t>
            </w:r>
            <w:r>
              <w:rPr>
                <w:rFonts w:ascii="Times New Roman" w:eastAsia="Times New Roman" w:hAnsi="Times New Roman"/>
                <w:sz w:val="26"/>
                <w:szCs w:val="26"/>
              </w:rPr>
              <w:t>HĐT</w:t>
            </w:r>
            <w:r w:rsidRPr="008F5AB2">
              <w:rPr>
                <w:rFonts w:ascii="Times New Roman" w:eastAsia="Times New Roman" w:hAnsi="Times New Roman"/>
                <w:sz w:val="26"/>
                <w:szCs w:val="26"/>
              </w:rPr>
              <w:t xml:space="preserve"> </w:t>
            </w:r>
            <w:r>
              <w:rPr>
                <w:rFonts w:ascii="Times New Roman" w:eastAsia="Times New Roman" w:hAnsi="Times New Roman"/>
                <w:sz w:val="26"/>
                <w:szCs w:val="26"/>
              </w:rPr>
              <w:t xml:space="preserve">thống nhất </w:t>
            </w:r>
            <w:r w:rsidRPr="008F5AB2">
              <w:rPr>
                <w:rFonts w:ascii="Times New Roman" w:eastAsia="Times New Roman" w:hAnsi="Times New Roman"/>
                <w:sz w:val="26"/>
                <w:szCs w:val="26"/>
              </w:rPr>
              <w:t xml:space="preserve">không quy định chỉ tiêu này tại </w:t>
            </w:r>
            <w:r>
              <w:rPr>
                <w:rFonts w:ascii="Times New Roman" w:eastAsia="Times New Roman" w:hAnsi="Times New Roman"/>
                <w:sz w:val="26"/>
                <w:szCs w:val="26"/>
              </w:rPr>
              <w:t xml:space="preserve">dự thảo </w:t>
            </w:r>
            <w:r w:rsidRPr="008F5AB2">
              <w:rPr>
                <w:rFonts w:ascii="Times New Roman" w:eastAsia="Times New Roman" w:hAnsi="Times New Roman"/>
                <w:sz w:val="26"/>
                <w:szCs w:val="26"/>
              </w:rPr>
              <w:t>Bộ chỉ tiêu.</w:t>
            </w:r>
            <w:r>
              <w:rPr>
                <w:rFonts w:ascii="Times New Roman" w:eastAsia="Times New Roman" w:hAnsi="Times New Roman"/>
                <w:sz w:val="26"/>
                <w:szCs w:val="26"/>
              </w:rPr>
              <w:t xml:space="preserve"> Trong dự thảo Bộ chỉ tiêu chỉ quy định các chỉ tiêu </w:t>
            </w:r>
            <w:r w:rsidRPr="00865C32">
              <w:rPr>
                <w:rFonts w:ascii="Times New Roman" w:hAnsi="Times New Roman"/>
                <w:spacing w:val="-6"/>
                <w:sz w:val="26"/>
                <w:szCs w:val="26"/>
              </w:rPr>
              <w:t xml:space="preserve">bám sát các mục tiêu nhằm giám sát, đánh giá thực hiện </w:t>
            </w:r>
            <w:r w:rsidRPr="00865C32">
              <w:rPr>
                <w:rFonts w:ascii="Times New Roman" w:hAnsi="Times New Roman"/>
                <w:sz w:val="26"/>
                <w:szCs w:val="26"/>
              </w:rPr>
              <w:t xml:space="preserve">Nghị quyết số 19-NQ/TW </w:t>
            </w:r>
            <w:r>
              <w:rPr>
                <w:rFonts w:ascii="Times New Roman" w:hAnsi="Times New Roman"/>
                <w:sz w:val="26"/>
                <w:szCs w:val="26"/>
              </w:rPr>
              <w:t xml:space="preserve">và </w:t>
            </w:r>
            <w:r w:rsidRPr="00865C32">
              <w:rPr>
                <w:rFonts w:ascii="Times New Roman" w:hAnsi="Times New Roman"/>
                <w:sz w:val="26"/>
                <w:szCs w:val="26"/>
              </w:rPr>
              <w:t>Nghị quyết số 26/NQ-CP.</w:t>
            </w:r>
          </w:p>
        </w:tc>
      </w:tr>
      <w:tr w:rsidR="00A525C6" w:rsidRPr="00485F7B" w:rsidTr="00237527">
        <w:tc>
          <w:tcPr>
            <w:tcW w:w="873" w:type="dxa"/>
            <w:vAlign w:val="center"/>
          </w:tcPr>
          <w:p w:rsidR="00A525C6" w:rsidRPr="008F5AB2" w:rsidRDefault="00FE6A50" w:rsidP="00A525C6">
            <w:pPr>
              <w:spacing w:after="0" w:line="240" w:lineRule="auto"/>
              <w:jc w:val="center"/>
              <w:rPr>
                <w:rFonts w:ascii="Times New Roman" w:hAnsi="Times New Roman"/>
                <w:sz w:val="26"/>
                <w:szCs w:val="26"/>
              </w:rPr>
            </w:pPr>
            <w:r>
              <w:rPr>
                <w:rFonts w:ascii="Times New Roman" w:hAnsi="Times New Roman"/>
                <w:sz w:val="26"/>
                <w:szCs w:val="26"/>
              </w:rPr>
              <w:t>14</w:t>
            </w:r>
          </w:p>
        </w:tc>
        <w:tc>
          <w:tcPr>
            <w:tcW w:w="1545" w:type="dxa"/>
            <w:shd w:val="clear" w:color="auto" w:fill="auto"/>
            <w:vAlign w:val="center"/>
          </w:tcPr>
          <w:p w:rsidR="00A525C6" w:rsidRPr="008F5AB2" w:rsidRDefault="00A525C6" w:rsidP="00A525C6">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t>Sản lượng một số sản phẩm chăn nuôi chủ yếu</w:t>
            </w:r>
          </w:p>
        </w:tc>
        <w:tc>
          <w:tcPr>
            <w:tcW w:w="1409" w:type="dxa"/>
            <w:vAlign w:val="center"/>
          </w:tcPr>
          <w:p w:rsidR="00A525C6" w:rsidRPr="008F5AB2" w:rsidRDefault="00A525C6" w:rsidP="00A525C6">
            <w:pPr>
              <w:spacing w:after="0" w:line="240" w:lineRule="auto"/>
              <w:jc w:val="center"/>
              <w:rPr>
                <w:rFonts w:ascii="Times New Roman" w:eastAsia="Times New Roman" w:hAnsi="Times New Roman"/>
                <w:sz w:val="26"/>
                <w:szCs w:val="26"/>
              </w:rPr>
            </w:pPr>
            <w:r w:rsidRPr="008F5AB2">
              <w:rPr>
                <w:rFonts w:ascii="Times New Roman" w:eastAsia="Times New Roman" w:hAnsi="Times New Roman"/>
                <w:sz w:val="26"/>
                <w:szCs w:val="26"/>
              </w:rPr>
              <w:t>Bắc Ninh</w:t>
            </w:r>
          </w:p>
        </w:tc>
        <w:tc>
          <w:tcPr>
            <w:tcW w:w="6826" w:type="dxa"/>
            <w:vAlign w:val="center"/>
          </w:tcPr>
          <w:p w:rsidR="00A525C6" w:rsidRPr="008F5AB2" w:rsidRDefault="000936DC" w:rsidP="00FE6A50">
            <w:pPr>
              <w:shd w:val="clear" w:color="auto" w:fill="FFFFFF"/>
              <w:tabs>
                <w:tab w:val="left" w:pos="851"/>
              </w:tabs>
              <w:spacing w:after="0" w:line="240" w:lineRule="auto"/>
              <w:jc w:val="both"/>
              <w:rPr>
                <w:rFonts w:ascii="Times New Roman" w:hAnsi="Times New Roman"/>
                <w:sz w:val="26"/>
                <w:szCs w:val="26"/>
              </w:rPr>
            </w:pPr>
            <w:r>
              <w:rPr>
                <w:rFonts w:ascii="Times New Roman" w:hAnsi="Times New Roman"/>
                <w:sz w:val="26"/>
                <w:szCs w:val="26"/>
              </w:rPr>
              <w:t>B</w:t>
            </w:r>
            <w:r w:rsidR="00A525C6" w:rsidRPr="008F5AB2">
              <w:rPr>
                <w:rFonts w:ascii="Times New Roman" w:hAnsi="Times New Roman"/>
                <w:sz w:val="26"/>
                <w:szCs w:val="26"/>
              </w:rPr>
              <w:t xml:space="preserve">ổ sung thêm sản phẩm </w:t>
            </w:r>
            <w:r w:rsidR="00A525C6" w:rsidRPr="008F5AB2">
              <w:rPr>
                <w:rFonts w:ascii="Times New Roman" w:hAnsi="Times New Roman"/>
                <w:b/>
                <w:sz w:val="26"/>
                <w:szCs w:val="26"/>
              </w:rPr>
              <w:t xml:space="preserve">con giống gia súc, gia cầm </w:t>
            </w:r>
            <w:r w:rsidR="00A525C6" w:rsidRPr="008F5AB2">
              <w:rPr>
                <w:rFonts w:ascii="Times New Roman" w:hAnsi="Times New Roman"/>
                <w:sz w:val="26"/>
                <w:szCs w:val="26"/>
              </w:rPr>
              <w:t xml:space="preserve">vào nội dung </w:t>
            </w:r>
            <w:r w:rsidR="00A525C6" w:rsidRPr="008F5AB2">
              <w:rPr>
                <w:rFonts w:ascii="Times New Roman" w:hAnsi="Times New Roman"/>
                <w:i/>
                <w:iCs/>
                <w:sz w:val="26"/>
                <w:szCs w:val="26"/>
              </w:rPr>
              <w:t>“Sản lượng sản phẩm chăn nuôi không qua giết mổ”.</w:t>
            </w:r>
            <w:r w:rsidR="00A525C6" w:rsidRPr="008F5AB2">
              <w:rPr>
                <w:rFonts w:ascii="Times New Roman" w:hAnsi="Times New Roman"/>
                <w:sz w:val="26"/>
                <w:szCs w:val="26"/>
              </w:rPr>
              <w:t xml:space="preserve"> Do đây là sản phẩm chăn nuôi không qua giết mổ có giá trị kinh tế cao được sản xuất thường xuyên tại những cơ sở sản xuất giống.</w:t>
            </w:r>
          </w:p>
        </w:tc>
        <w:tc>
          <w:tcPr>
            <w:tcW w:w="722" w:type="dxa"/>
            <w:vAlign w:val="center"/>
          </w:tcPr>
          <w:p w:rsidR="00A525C6" w:rsidRPr="008F5AB2" w:rsidRDefault="00A525C6" w:rsidP="00A525C6">
            <w:pPr>
              <w:spacing w:after="0" w:line="240" w:lineRule="auto"/>
              <w:jc w:val="both"/>
              <w:rPr>
                <w:rFonts w:ascii="Times New Roman" w:eastAsia="Times New Roman" w:hAnsi="Times New Roman"/>
                <w:sz w:val="26"/>
                <w:szCs w:val="26"/>
              </w:rPr>
            </w:pPr>
          </w:p>
        </w:tc>
        <w:tc>
          <w:tcPr>
            <w:tcW w:w="3225" w:type="dxa"/>
            <w:vAlign w:val="center"/>
          </w:tcPr>
          <w:p w:rsidR="00A525C6" w:rsidRPr="008F5AB2" w:rsidRDefault="004910E5" w:rsidP="00A525C6">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t>Sau khi nghiên cứu, Bộ K</w:t>
            </w:r>
            <w:r>
              <w:rPr>
                <w:rFonts w:ascii="Times New Roman" w:eastAsia="Times New Roman" w:hAnsi="Times New Roman"/>
                <w:sz w:val="26"/>
                <w:szCs w:val="26"/>
              </w:rPr>
              <w:t>HĐT</w:t>
            </w:r>
            <w:r w:rsidRPr="008F5AB2">
              <w:rPr>
                <w:rFonts w:ascii="Times New Roman" w:eastAsia="Times New Roman" w:hAnsi="Times New Roman"/>
                <w:sz w:val="26"/>
                <w:szCs w:val="26"/>
              </w:rPr>
              <w:t xml:space="preserve"> </w:t>
            </w:r>
            <w:r>
              <w:rPr>
                <w:rFonts w:ascii="Times New Roman" w:eastAsia="Times New Roman" w:hAnsi="Times New Roman"/>
                <w:sz w:val="26"/>
                <w:szCs w:val="26"/>
              </w:rPr>
              <w:t xml:space="preserve">thống nhất </w:t>
            </w:r>
            <w:r w:rsidRPr="008F5AB2">
              <w:rPr>
                <w:rFonts w:ascii="Times New Roman" w:eastAsia="Times New Roman" w:hAnsi="Times New Roman"/>
                <w:sz w:val="26"/>
                <w:szCs w:val="26"/>
              </w:rPr>
              <w:t xml:space="preserve">không quy định chỉ tiêu này tại </w:t>
            </w:r>
            <w:r>
              <w:rPr>
                <w:rFonts w:ascii="Times New Roman" w:eastAsia="Times New Roman" w:hAnsi="Times New Roman"/>
                <w:sz w:val="26"/>
                <w:szCs w:val="26"/>
              </w:rPr>
              <w:t xml:space="preserve">dự thảo </w:t>
            </w:r>
            <w:r w:rsidRPr="008F5AB2">
              <w:rPr>
                <w:rFonts w:ascii="Times New Roman" w:eastAsia="Times New Roman" w:hAnsi="Times New Roman"/>
                <w:sz w:val="26"/>
                <w:szCs w:val="26"/>
              </w:rPr>
              <w:t>Bộ chỉ tiêu.</w:t>
            </w:r>
            <w:r>
              <w:rPr>
                <w:rFonts w:ascii="Times New Roman" w:eastAsia="Times New Roman" w:hAnsi="Times New Roman"/>
                <w:sz w:val="26"/>
                <w:szCs w:val="26"/>
              </w:rPr>
              <w:t xml:space="preserve"> Trong dự thảo Bộ chỉ tiêu chỉ quy định các chỉ tiêu </w:t>
            </w:r>
            <w:r w:rsidRPr="00865C32">
              <w:rPr>
                <w:rFonts w:ascii="Times New Roman" w:hAnsi="Times New Roman"/>
                <w:spacing w:val="-6"/>
                <w:sz w:val="26"/>
                <w:szCs w:val="26"/>
              </w:rPr>
              <w:t xml:space="preserve">bám sát các mục tiêu nhằm giám sát, đánh giá thực hiện </w:t>
            </w:r>
            <w:r w:rsidRPr="00865C32">
              <w:rPr>
                <w:rFonts w:ascii="Times New Roman" w:hAnsi="Times New Roman"/>
                <w:sz w:val="26"/>
                <w:szCs w:val="26"/>
              </w:rPr>
              <w:t xml:space="preserve">Nghị quyết số 19-NQ/TW </w:t>
            </w:r>
            <w:r>
              <w:rPr>
                <w:rFonts w:ascii="Times New Roman" w:hAnsi="Times New Roman"/>
                <w:sz w:val="26"/>
                <w:szCs w:val="26"/>
              </w:rPr>
              <w:t xml:space="preserve">và </w:t>
            </w:r>
            <w:r w:rsidRPr="00865C32">
              <w:rPr>
                <w:rFonts w:ascii="Times New Roman" w:hAnsi="Times New Roman"/>
                <w:sz w:val="26"/>
                <w:szCs w:val="26"/>
              </w:rPr>
              <w:t>Nghị quyết số 26/NQ-CP.</w:t>
            </w:r>
          </w:p>
        </w:tc>
      </w:tr>
      <w:tr w:rsidR="00FC3DDD" w:rsidRPr="00485F7B" w:rsidTr="00237527">
        <w:tc>
          <w:tcPr>
            <w:tcW w:w="873" w:type="dxa"/>
            <w:vMerge w:val="restart"/>
            <w:vAlign w:val="center"/>
          </w:tcPr>
          <w:p w:rsidR="00FC3DDD" w:rsidRPr="008F5AB2" w:rsidRDefault="00FC3DDD" w:rsidP="00FE6A50">
            <w:pPr>
              <w:spacing w:after="0" w:line="240" w:lineRule="auto"/>
              <w:jc w:val="center"/>
              <w:rPr>
                <w:rFonts w:ascii="Times New Roman" w:hAnsi="Times New Roman"/>
                <w:sz w:val="26"/>
                <w:szCs w:val="26"/>
              </w:rPr>
            </w:pPr>
            <w:r>
              <w:rPr>
                <w:rFonts w:ascii="Times New Roman" w:hAnsi="Times New Roman"/>
                <w:sz w:val="26"/>
                <w:szCs w:val="26"/>
              </w:rPr>
              <w:lastRenderedPageBreak/>
              <w:t>15</w:t>
            </w:r>
          </w:p>
        </w:tc>
        <w:tc>
          <w:tcPr>
            <w:tcW w:w="1545" w:type="dxa"/>
            <w:vMerge w:val="restart"/>
            <w:vAlign w:val="center"/>
          </w:tcPr>
          <w:p w:rsidR="00FC3DDD" w:rsidRPr="008F5AB2" w:rsidRDefault="00FC3DDD" w:rsidP="0047302A">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t>Diện tích rừng trồng mới tập trung</w:t>
            </w:r>
          </w:p>
        </w:tc>
        <w:tc>
          <w:tcPr>
            <w:tcW w:w="1409" w:type="dxa"/>
            <w:vAlign w:val="center"/>
          </w:tcPr>
          <w:p w:rsidR="00FC3DDD" w:rsidRPr="008F5AB2" w:rsidRDefault="00FC3DDD" w:rsidP="00FE6A50">
            <w:pPr>
              <w:spacing w:after="0" w:line="240" w:lineRule="auto"/>
              <w:jc w:val="center"/>
              <w:rPr>
                <w:rFonts w:ascii="Times New Roman" w:eastAsia="Times New Roman" w:hAnsi="Times New Roman"/>
                <w:sz w:val="26"/>
                <w:szCs w:val="26"/>
                <w:lang w:val="vi-VN"/>
              </w:rPr>
            </w:pPr>
            <w:r w:rsidRPr="008F5AB2">
              <w:rPr>
                <w:rFonts w:ascii="Times New Roman" w:eastAsia="Times New Roman" w:hAnsi="Times New Roman"/>
                <w:sz w:val="26"/>
                <w:szCs w:val="26"/>
                <w:lang w:val="vi-VN"/>
              </w:rPr>
              <w:t>Bộ Nông nghiệp và Phát triển nông thôn</w:t>
            </w:r>
          </w:p>
        </w:tc>
        <w:tc>
          <w:tcPr>
            <w:tcW w:w="6826" w:type="dxa"/>
          </w:tcPr>
          <w:p w:rsidR="00FC3DDD" w:rsidRPr="00FE6A50" w:rsidRDefault="00FC3DDD" w:rsidP="00FE6A50">
            <w:pPr>
              <w:pStyle w:val="Bodytext21"/>
              <w:spacing w:after="0" w:line="240" w:lineRule="auto"/>
              <w:ind w:left="40"/>
              <w:jc w:val="both"/>
              <w:rPr>
                <w:rFonts w:eastAsia="Times New Roman" w:cs="Times New Roman"/>
                <w:sz w:val="26"/>
                <w:szCs w:val="26"/>
              </w:rPr>
            </w:pPr>
            <w:r w:rsidRPr="008F5AB2">
              <w:rPr>
                <w:rFonts w:eastAsia="Times New Roman" w:cs="Times New Roman"/>
                <w:sz w:val="26"/>
                <w:szCs w:val="26"/>
                <w:lang w:val="vi-VN"/>
              </w:rPr>
              <w:t xml:space="preserve">Rà soát các nội dung theo quy định tại Thông tư số 12/2019/TT-BNNPTNT ngày 25/10/2019 của Bộ trưởng Bộ Nông nghiệp và PTNT quy định về thống kê ngành lâm nghiệp để đảm bảo tính thống nhất về nguồn thông tin và </w:t>
            </w:r>
            <w:r>
              <w:rPr>
                <w:rFonts w:eastAsia="Times New Roman" w:cs="Times New Roman"/>
                <w:sz w:val="26"/>
                <w:szCs w:val="26"/>
              </w:rPr>
              <w:t>phương pháp tính.</w:t>
            </w:r>
          </w:p>
        </w:tc>
        <w:tc>
          <w:tcPr>
            <w:tcW w:w="722" w:type="dxa"/>
            <w:vAlign w:val="center"/>
          </w:tcPr>
          <w:p w:rsidR="00FC3DDD" w:rsidRPr="008F5AB2" w:rsidRDefault="00FC3DDD" w:rsidP="00FE6A50">
            <w:pPr>
              <w:spacing w:after="0" w:line="240" w:lineRule="auto"/>
              <w:jc w:val="center"/>
              <w:rPr>
                <w:rFonts w:ascii="Times New Roman" w:eastAsia="Times New Roman" w:hAnsi="Times New Roman"/>
                <w:sz w:val="26"/>
                <w:szCs w:val="26"/>
              </w:rPr>
            </w:pPr>
          </w:p>
        </w:tc>
        <w:tc>
          <w:tcPr>
            <w:tcW w:w="3225" w:type="dxa"/>
            <w:vMerge w:val="restart"/>
            <w:vAlign w:val="center"/>
          </w:tcPr>
          <w:p w:rsidR="00FC3DDD" w:rsidRPr="008F5AB2" w:rsidRDefault="00D643A2" w:rsidP="00A6493B">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t>Sau khi nghiên cứu, Bộ K</w:t>
            </w:r>
            <w:r>
              <w:rPr>
                <w:rFonts w:ascii="Times New Roman" w:eastAsia="Times New Roman" w:hAnsi="Times New Roman"/>
                <w:sz w:val="26"/>
                <w:szCs w:val="26"/>
              </w:rPr>
              <w:t>HĐT</w:t>
            </w:r>
            <w:r w:rsidRPr="008F5AB2">
              <w:rPr>
                <w:rFonts w:ascii="Times New Roman" w:eastAsia="Times New Roman" w:hAnsi="Times New Roman"/>
                <w:sz w:val="26"/>
                <w:szCs w:val="26"/>
              </w:rPr>
              <w:t xml:space="preserve"> </w:t>
            </w:r>
            <w:r>
              <w:rPr>
                <w:rFonts w:ascii="Times New Roman" w:eastAsia="Times New Roman" w:hAnsi="Times New Roman"/>
                <w:sz w:val="26"/>
                <w:szCs w:val="26"/>
              </w:rPr>
              <w:t xml:space="preserve">thống nhất </w:t>
            </w:r>
            <w:r w:rsidRPr="008F5AB2">
              <w:rPr>
                <w:rFonts w:ascii="Times New Roman" w:eastAsia="Times New Roman" w:hAnsi="Times New Roman"/>
                <w:sz w:val="26"/>
                <w:szCs w:val="26"/>
              </w:rPr>
              <w:t xml:space="preserve">không quy định chỉ tiêu này tại </w:t>
            </w:r>
            <w:r>
              <w:rPr>
                <w:rFonts w:ascii="Times New Roman" w:eastAsia="Times New Roman" w:hAnsi="Times New Roman"/>
                <w:sz w:val="26"/>
                <w:szCs w:val="26"/>
              </w:rPr>
              <w:t xml:space="preserve">dự thảo </w:t>
            </w:r>
            <w:r w:rsidRPr="008F5AB2">
              <w:rPr>
                <w:rFonts w:ascii="Times New Roman" w:eastAsia="Times New Roman" w:hAnsi="Times New Roman"/>
                <w:sz w:val="26"/>
                <w:szCs w:val="26"/>
              </w:rPr>
              <w:t>Bộ chỉ tiêu.</w:t>
            </w:r>
            <w:r>
              <w:rPr>
                <w:rFonts w:ascii="Times New Roman" w:eastAsia="Times New Roman" w:hAnsi="Times New Roman"/>
                <w:sz w:val="26"/>
                <w:szCs w:val="26"/>
              </w:rPr>
              <w:t xml:space="preserve"> Trong dự thảo Bộ chỉ tiêu chỉ quy định các chỉ tiêu </w:t>
            </w:r>
            <w:r w:rsidRPr="00865C32">
              <w:rPr>
                <w:rFonts w:ascii="Times New Roman" w:hAnsi="Times New Roman"/>
                <w:spacing w:val="-6"/>
                <w:sz w:val="26"/>
                <w:szCs w:val="26"/>
              </w:rPr>
              <w:t xml:space="preserve">bám sát các mục tiêu nhằm giám sát, đánh giá thực hiện </w:t>
            </w:r>
            <w:r w:rsidRPr="00865C32">
              <w:rPr>
                <w:rFonts w:ascii="Times New Roman" w:hAnsi="Times New Roman"/>
                <w:sz w:val="26"/>
                <w:szCs w:val="26"/>
              </w:rPr>
              <w:t xml:space="preserve">Nghị quyết số 19-NQ/TW </w:t>
            </w:r>
            <w:r>
              <w:rPr>
                <w:rFonts w:ascii="Times New Roman" w:hAnsi="Times New Roman"/>
                <w:sz w:val="26"/>
                <w:szCs w:val="26"/>
              </w:rPr>
              <w:t xml:space="preserve">và </w:t>
            </w:r>
            <w:r w:rsidRPr="00865C32">
              <w:rPr>
                <w:rFonts w:ascii="Times New Roman" w:hAnsi="Times New Roman"/>
                <w:sz w:val="26"/>
                <w:szCs w:val="26"/>
              </w:rPr>
              <w:t>Nghị quyết số 26/NQ-CP.</w:t>
            </w:r>
          </w:p>
        </w:tc>
      </w:tr>
      <w:tr w:rsidR="001522D0" w:rsidRPr="00485F7B" w:rsidTr="00237527">
        <w:tc>
          <w:tcPr>
            <w:tcW w:w="873" w:type="dxa"/>
            <w:vMerge/>
            <w:vAlign w:val="center"/>
          </w:tcPr>
          <w:p w:rsidR="001522D0" w:rsidRPr="008F5AB2" w:rsidRDefault="001522D0" w:rsidP="001522D0">
            <w:pPr>
              <w:spacing w:after="0" w:line="240" w:lineRule="auto"/>
              <w:jc w:val="center"/>
              <w:rPr>
                <w:rFonts w:ascii="Times New Roman" w:hAnsi="Times New Roman"/>
                <w:sz w:val="26"/>
                <w:szCs w:val="26"/>
              </w:rPr>
            </w:pPr>
          </w:p>
        </w:tc>
        <w:tc>
          <w:tcPr>
            <w:tcW w:w="1545" w:type="dxa"/>
            <w:vMerge/>
            <w:vAlign w:val="center"/>
          </w:tcPr>
          <w:p w:rsidR="001522D0" w:rsidRPr="008F5AB2" w:rsidRDefault="001522D0" w:rsidP="001522D0">
            <w:pPr>
              <w:spacing w:after="0" w:line="240" w:lineRule="auto"/>
              <w:jc w:val="center"/>
              <w:rPr>
                <w:rFonts w:ascii="Times New Roman" w:hAnsi="Times New Roman"/>
                <w:sz w:val="26"/>
                <w:szCs w:val="26"/>
              </w:rPr>
            </w:pPr>
          </w:p>
        </w:tc>
        <w:tc>
          <w:tcPr>
            <w:tcW w:w="1409" w:type="dxa"/>
            <w:vAlign w:val="center"/>
          </w:tcPr>
          <w:p w:rsidR="001522D0" w:rsidRPr="008F5AB2" w:rsidRDefault="001522D0" w:rsidP="001522D0">
            <w:pPr>
              <w:spacing w:after="0" w:line="240" w:lineRule="auto"/>
              <w:jc w:val="center"/>
              <w:rPr>
                <w:rFonts w:ascii="Times New Roman" w:eastAsia="Times New Roman" w:hAnsi="Times New Roman"/>
                <w:sz w:val="26"/>
                <w:szCs w:val="26"/>
              </w:rPr>
            </w:pPr>
            <w:r w:rsidRPr="008F5AB2">
              <w:rPr>
                <w:rFonts w:ascii="Times New Roman" w:eastAsia="Times New Roman" w:hAnsi="Times New Roman"/>
                <w:sz w:val="26"/>
                <w:szCs w:val="26"/>
              </w:rPr>
              <w:t>Vĩnh Phúc</w:t>
            </w:r>
          </w:p>
        </w:tc>
        <w:tc>
          <w:tcPr>
            <w:tcW w:w="6826" w:type="dxa"/>
          </w:tcPr>
          <w:p w:rsidR="001522D0" w:rsidRPr="0088518A" w:rsidRDefault="001522D0" w:rsidP="001522D0">
            <w:pPr>
              <w:pStyle w:val="Bodytext21"/>
              <w:spacing w:after="0" w:line="240" w:lineRule="auto"/>
              <w:ind w:left="40"/>
              <w:jc w:val="both"/>
              <w:rPr>
                <w:rFonts w:eastAsia="Times New Roman" w:cs="Times New Roman"/>
                <w:sz w:val="26"/>
                <w:szCs w:val="26"/>
              </w:rPr>
            </w:pPr>
            <w:r>
              <w:rPr>
                <w:rFonts w:eastAsia="Times New Roman" w:cs="Times New Roman"/>
                <w:sz w:val="26"/>
                <w:szCs w:val="26"/>
              </w:rPr>
              <w:t>S</w:t>
            </w:r>
            <w:r w:rsidRPr="008F5AB2">
              <w:rPr>
                <w:rFonts w:eastAsia="Times New Roman" w:cs="Times New Roman"/>
                <w:sz w:val="26"/>
                <w:szCs w:val="26"/>
                <w:lang w:val="vi-VN"/>
              </w:rPr>
              <w:t xml:space="preserve">ửa </w:t>
            </w:r>
            <w:r>
              <w:rPr>
                <w:rFonts w:eastAsia="Times New Roman" w:cs="Times New Roman"/>
                <w:sz w:val="26"/>
                <w:szCs w:val="26"/>
              </w:rPr>
              <w:t>khái niệm</w:t>
            </w:r>
            <w:r w:rsidRPr="008F5AB2">
              <w:rPr>
                <w:rFonts w:eastAsia="Times New Roman" w:cs="Times New Roman"/>
                <w:sz w:val="26"/>
                <w:szCs w:val="26"/>
                <w:lang w:val="vi-VN"/>
              </w:rPr>
              <w:t xml:space="preserve"> như sau: “Diện tích rừng trồng tập trung (diện tích trồng mới và diện tích trồng lại sau khai thác” (bỏ từ “mới”)</w:t>
            </w:r>
            <w:r>
              <w:rPr>
                <w:rFonts w:eastAsia="Times New Roman" w:cs="Times New Roman"/>
                <w:sz w:val="26"/>
                <w:szCs w:val="26"/>
              </w:rPr>
              <w:t xml:space="preserve"> theo bảo đảm thống nhất theo quy định tại </w:t>
            </w:r>
            <w:r>
              <w:rPr>
                <w:rFonts w:eastAsia="Times New Roman" w:cs="Times New Roman"/>
                <w:sz w:val="26"/>
                <w:szCs w:val="26"/>
                <w:lang w:val="vi-VN"/>
              </w:rPr>
              <w:t>Thông tư số 29/2018/TT-BNNPTN</w:t>
            </w:r>
            <w:r>
              <w:rPr>
                <w:rFonts w:eastAsia="Times New Roman" w:cs="Times New Roman"/>
                <w:sz w:val="26"/>
                <w:szCs w:val="26"/>
              </w:rPr>
              <w:t xml:space="preserve"> và </w:t>
            </w:r>
            <w:r w:rsidRPr="008F5AB2">
              <w:rPr>
                <w:rFonts w:eastAsia="Times New Roman" w:cs="Times New Roman"/>
                <w:sz w:val="26"/>
                <w:szCs w:val="26"/>
                <w:lang w:val="vi-VN"/>
              </w:rPr>
              <w:t>Thông tư số 17/2022/</w:t>
            </w:r>
            <w:r w:rsidR="0088518A">
              <w:rPr>
                <w:rFonts w:eastAsia="Times New Roman" w:cs="Times New Roman"/>
                <w:sz w:val="26"/>
                <w:szCs w:val="26"/>
                <w:lang w:val="vi-VN"/>
              </w:rPr>
              <w:t xml:space="preserve">TT-BNNPTNT của Bộ Nông nghiệp </w:t>
            </w:r>
            <w:r w:rsidR="0088518A">
              <w:rPr>
                <w:rFonts w:eastAsia="Times New Roman" w:cs="Times New Roman"/>
                <w:sz w:val="26"/>
                <w:szCs w:val="26"/>
              </w:rPr>
              <w:t>và Phát triển nông thôn.</w:t>
            </w:r>
          </w:p>
        </w:tc>
        <w:tc>
          <w:tcPr>
            <w:tcW w:w="722" w:type="dxa"/>
            <w:vAlign w:val="center"/>
          </w:tcPr>
          <w:p w:rsidR="001522D0" w:rsidRPr="008F5AB2" w:rsidRDefault="001522D0" w:rsidP="001522D0">
            <w:pPr>
              <w:spacing w:after="0" w:line="240" w:lineRule="auto"/>
              <w:jc w:val="center"/>
              <w:rPr>
                <w:rFonts w:ascii="Times New Roman" w:eastAsia="Times New Roman" w:hAnsi="Times New Roman"/>
                <w:sz w:val="26"/>
                <w:szCs w:val="26"/>
              </w:rPr>
            </w:pPr>
          </w:p>
        </w:tc>
        <w:tc>
          <w:tcPr>
            <w:tcW w:w="3225" w:type="dxa"/>
            <w:vMerge/>
            <w:vAlign w:val="center"/>
          </w:tcPr>
          <w:p w:rsidR="001522D0" w:rsidRPr="008F5AB2" w:rsidRDefault="001522D0" w:rsidP="001522D0">
            <w:pPr>
              <w:spacing w:after="0" w:line="240" w:lineRule="auto"/>
              <w:jc w:val="both"/>
              <w:rPr>
                <w:rFonts w:ascii="Times New Roman" w:eastAsia="Times New Roman" w:hAnsi="Times New Roman"/>
                <w:sz w:val="26"/>
                <w:szCs w:val="26"/>
              </w:rPr>
            </w:pPr>
          </w:p>
        </w:tc>
      </w:tr>
      <w:tr w:rsidR="001522D0" w:rsidRPr="00485F7B" w:rsidTr="00237527">
        <w:tc>
          <w:tcPr>
            <w:tcW w:w="873" w:type="dxa"/>
            <w:vMerge/>
            <w:vAlign w:val="center"/>
          </w:tcPr>
          <w:p w:rsidR="001522D0" w:rsidRPr="008F5AB2" w:rsidRDefault="001522D0" w:rsidP="001522D0">
            <w:pPr>
              <w:spacing w:after="0" w:line="240" w:lineRule="auto"/>
              <w:jc w:val="center"/>
              <w:rPr>
                <w:rFonts w:ascii="Times New Roman" w:hAnsi="Times New Roman"/>
                <w:sz w:val="26"/>
                <w:szCs w:val="26"/>
              </w:rPr>
            </w:pPr>
          </w:p>
        </w:tc>
        <w:tc>
          <w:tcPr>
            <w:tcW w:w="1545" w:type="dxa"/>
            <w:vMerge/>
            <w:vAlign w:val="center"/>
          </w:tcPr>
          <w:p w:rsidR="001522D0" w:rsidRPr="008F5AB2" w:rsidRDefault="001522D0" w:rsidP="001522D0">
            <w:pPr>
              <w:spacing w:after="0" w:line="240" w:lineRule="auto"/>
              <w:jc w:val="center"/>
              <w:rPr>
                <w:rFonts w:ascii="Times New Roman" w:hAnsi="Times New Roman"/>
                <w:sz w:val="26"/>
                <w:szCs w:val="26"/>
              </w:rPr>
            </w:pPr>
          </w:p>
        </w:tc>
        <w:tc>
          <w:tcPr>
            <w:tcW w:w="1409" w:type="dxa"/>
            <w:vAlign w:val="center"/>
          </w:tcPr>
          <w:p w:rsidR="001522D0" w:rsidRPr="008F5AB2" w:rsidRDefault="001522D0" w:rsidP="001522D0">
            <w:pPr>
              <w:spacing w:after="0" w:line="240" w:lineRule="auto"/>
              <w:jc w:val="center"/>
              <w:rPr>
                <w:rFonts w:ascii="Times New Roman" w:eastAsia="Times New Roman" w:hAnsi="Times New Roman"/>
                <w:sz w:val="26"/>
                <w:szCs w:val="26"/>
                <w:lang w:val="vi-VN"/>
              </w:rPr>
            </w:pPr>
            <w:r w:rsidRPr="008F5AB2">
              <w:rPr>
                <w:rFonts w:ascii="Times New Roman" w:eastAsia="Times New Roman" w:hAnsi="Times New Roman"/>
                <w:sz w:val="26"/>
                <w:szCs w:val="26"/>
                <w:lang w:val="vi-VN"/>
              </w:rPr>
              <w:t>Cà Mau</w:t>
            </w:r>
          </w:p>
        </w:tc>
        <w:tc>
          <w:tcPr>
            <w:tcW w:w="6826" w:type="dxa"/>
            <w:vAlign w:val="center"/>
          </w:tcPr>
          <w:p w:rsidR="001522D0" w:rsidRPr="008F5AB2" w:rsidRDefault="001522D0" w:rsidP="001522D0">
            <w:pPr>
              <w:pStyle w:val="Bodytext21"/>
              <w:shd w:val="clear" w:color="auto" w:fill="auto"/>
              <w:spacing w:after="0" w:line="240" w:lineRule="auto"/>
              <w:ind w:left="40"/>
              <w:jc w:val="both"/>
              <w:rPr>
                <w:rFonts w:eastAsia="Times New Roman" w:cs="Times New Roman"/>
                <w:iCs/>
                <w:sz w:val="26"/>
                <w:szCs w:val="26"/>
                <w:lang w:val="vi-VN"/>
              </w:rPr>
            </w:pPr>
            <w:r w:rsidRPr="008F5AB2">
              <w:rPr>
                <w:rFonts w:eastAsia="Times New Roman" w:cs="Times New Roman"/>
                <w:sz w:val="26"/>
                <w:szCs w:val="26"/>
              </w:rPr>
              <w:t xml:space="preserve">Bổ sung </w:t>
            </w:r>
            <w:r>
              <w:rPr>
                <w:rFonts w:eastAsia="Times New Roman" w:cs="Times New Roman"/>
                <w:sz w:val="26"/>
                <w:szCs w:val="26"/>
              </w:rPr>
              <w:t>“</w:t>
            </w:r>
            <w:r w:rsidRPr="008F5AB2">
              <w:rPr>
                <w:rFonts w:eastAsia="Times New Roman" w:cs="Times New Roman"/>
                <w:sz w:val="26"/>
                <w:szCs w:val="26"/>
              </w:rPr>
              <w:t>Nguồn số liệu</w:t>
            </w:r>
            <w:r>
              <w:rPr>
                <w:rFonts w:eastAsia="Times New Roman" w:cs="Times New Roman"/>
                <w:sz w:val="26"/>
                <w:szCs w:val="26"/>
              </w:rPr>
              <w:t xml:space="preserve">”: </w:t>
            </w:r>
            <w:r w:rsidRPr="008F5AB2">
              <w:rPr>
                <w:rFonts w:eastAsia="Times New Roman" w:cs="Times New Roman"/>
                <w:sz w:val="26"/>
                <w:szCs w:val="26"/>
              </w:rPr>
              <w:t>K</w:t>
            </w:r>
            <w:r w:rsidRPr="008F5AB2">
              <w:rPr>
                <w:rFonts w:eastAsia="Times New Roman" w:cs="Times New Roman"/>
                <w:iCs/>
                <w:sz w:val="26"/>
                <w:szCs w:val="26"/>
              </w:rPr>
              <w:t>ết quả thực hiện chương trình phát triển lâm nghiệp bền vững hàng năm.</w:t>
            </w:r>
          </w:p>
        </w:tc>
        <w:tc>
          <w:tcPr>
            <w:tcW w:w="722" w:type="dxa"/>
            <w:vAlign w:val="center"/>
          </w:tcPr>
          <w:p w:rsidR="001522D0" w:rsidRPr="008F5AB2" w:rsidRDefault="001522D0" w:rsidP="001522D0">
            <w:pPr>
              <w:spacing w:after="0" w:line="240" w:lineRule="auto"/>
              <w:jc w:val="center"/>
              <w:rPr>
                <w:rFonts w:ascii="Times New Roman" w:eastAsia="Times New Roman" w:hAnsi="Times New Roman"/>
                <w:sz w:val="26"/>
                <w:szCs w:val="26"/>
              </w:rPr>
            </w:pPr>
          </w:p>
        </w:tc>
        <w:tc>
          <w:tcPr>
            <w:tcW w:w="3225" w:type="dxa"/>
            <w:vMerge/>
          </w:tcPr>
          <w:p w:rsidR="001522D0" w:rsidRPr="008F5AB2" w:rsidRDefault="001522D0" w:rsidP="001522D0">
            <w:pPr>
              <w:spacing w:after="0" w:line="240" w:lineRule="auto"/>
              <w:jc w:val="both"/>
              <w:rPr>
                <w:rFonts w:ascii="Times New Roman" w:eastAsia="Times New Roman" w:hAnsi="Times New Roman"/>
                <w:sz w:val="26"/>
                <w:szCs w:val="26"/>
              </w:rPr>
            </w:pPr>
          </w:p>
        </w:tc>
      </w:tr>
      <w:tr w:rsidR="001522D0" w:rsidRPr="00485F7B" w:rsidTr="00237527">
        <w:tc>
          <w:tcPr>
            <w:tcW w:w="873" w:type="dxa"/>
            <w:vMerge/>
            <w:vAlign w:val="center"/>
          </w:tcPr>
          <w:p w:rsidR="001522D0" w:rsidRPr="008F5AB2" w:rsidRDefault="001522D0" w:rsidP="001522D0">
            <w:pPr>
              <w:spacing w:after="0" w:line="240" w:lineRule="auto"/>
              <w:jc w:val="center"/>
              <w:rPr>
                <w:rFonts w:ascii="Times New Roman" w:hAnsi="Times New Roman"/>
                <w:sz w:val="26"/>
                <w:szCs w:val="26"/>
              </w:rPr>
            </w:pPr>
          </w:p>
        </w:tc>
        <w:tc>
          <w:tcPr>
            <w:tcW w:w="1545" w:type="dxa"/>
            <w:vMerge/>
            <w:vAlign w:val="center"/>
          </w:tcPr>
          <w:p w:rsidR="001522D0" w:rsidRPr="008F5AB2" w:rsidRDefault="001522D0" w:rsidP="001522D0">
            <w:pPr>
              <w:spacing w:after="0" w:line="240" w:lineRule="auto"/>
              <w:jc w:val="center"/>
              <w:rPr>
                <w:rFonts w:ascii="Times New Roman" w:hAnsi="Times New Roman"/>
                <w:sz w:val="26"/>
                <w:szCs w:val="26"/>
              </w:rPr>
            </w:pPr>
          </w:p>
        </w:tc>
        <w:tc>
          <w:tcPr>
            <w:tcW w:w="1409" w:type="dxa"/>
            <w:vAlign w:val="center"/>
          </w:tcPr>
          <w:p w:rsidR="001522D0" w:rsidRPr="008F5AB2" w:rsidRDefault="001522D0" w:rsidP="001522D0">
            <w:pPr>
              <w:spacing w:after="0" w:line="240" w:lineRule="auto"/>
              <w:jc w:val="center"/>
              <w:rPr>
                <w:rFonts w:ascii="Times New Roman" w:eastAsia="Times New Roman" w:hAnsi="Times New Roman"/>
                <w:sz w:val="26"/>
                <w:szCs w:val="26"/>
              </w:rPr>
            </w:pPr>
            <w:r w:rsidRPr="008F5AB2">
              <w:rPr>
                <w:rFonts w:ascii="Times New Roman" w:eastAsia="Times New Roman" w:hAnsi="Times New Roman"/>
                <w:sz w:val="26"/>
                <w:szCs w:val="26"/>
              </w:rPr>
              <w:t>Quảng Bình</w:t>
            </w:r>
          </w:p>
        </w:tc>
        <w:tc>
          <w:tcPr>
            <w:tcW w:w="6826" w:type="dxa"/>
            <w:vAlign w:val="center"/>
          </w:tcPr>
          <w:p w:rsidR="001522D0" w:rsidRPr="008F5AB2" w:rsidRDefault="001522D0" w:rsidP="001522D0">
            <w:pPr>
              <w:spacing w:after="0" w:line="240" w:lineRule="auto"/>
              <w:jc w:val="both"/>
              <w:rPr>
                <w:rFonts w:ascii="Times New Roman" w:hAnsi="Times New Roman"/>
                <w:bCs w:val="0"/>
                <w:sz w:val="26"/>
                <w:szCs w:val="26"/>
                <w:lang w:val="nl-NL"/>
              </w:rPr>
            </w:pPr>
            <w:r>
              <w:rPr>
                <w:rFonts w:ascii="Times New Roman" w:hAnsi="Times New Roman"/>
                <w:bCs w:val="0"/>
                <w:iCs/>
                <w:sz w:val="26"/>
                <w:szCs w:val="26"/>
                <w:lang w:val="nl-NL"/>
              </w:rPr>
              <w:t>S</w:t>
            </w:r>
            <w:r w:rsidRPr="008F5AB2">
              <w:rPr>
                <w:rFonts w:ascii="Times New Roman" w:hAnsi="Times New Roman"/>
                <w:bCs w:val="0"/>
                <w:iCs/>
                <w:sz w:val="26"/>
                <w:szCs w:val="26"/>
                <w:lang w:val="nl-NL"/>
              </w:rPr>
              <w:t xml:space="preserve">ửa </w:t>
            </w:r>
            <w:r>
              <w:rPr>
                <w:rFonts w:ascii="Times New Roman" w:hAnsi="Times New Roman"/>
                <w:bCs w:val="0"/>
                <w:iCs/>
                <w:sz w:val="26"/>
                <w:szCs w:val="26"/>
                <w:lang w:val="nl-NL"/>
              </w:rPr>
              <w:t>“</w:t>
            </w:r>
            <w:r w:rsidRPr="008F5AB2">
              <w:rPr>
                <w:rFonts w:ascii="Times New Roman" w:hAnsi="Times New Roman"/>
                <w:bCs w:val="0"/>
                <w:sz w:val="26"/>
                <w:szCs w:val="26"/>
                <w:lang w:val="nl-NL"/>
              </w:rPr>
              <w:t>Cơ quan chịu trách nhiệm thu thập, tổng hợp</w:t>
            </w:r>
            <w:r>
              <w:rPr>
                <w:rFonts w:ascii="Times New Roman" w:hAnsi="Times New Roman"/>
                <w:bCs w:val="0"/>
                <w:sz w:val="26"/>
                <w:szCs w:val="26"/>
                <w:lang w:val="nl-NL"/>
              </w:rPr>
              <w:t xml:space="preserve">” </w:t>
            </w:r>
            <w:r w:rsidRPr="008F5AB2">
              <w:rPr>
                <w:rFonts w:ascii="Times New Roman" w:hAnsi="Times New Roman"/>
                <w:bCs w:val="0"/>
                <w:iCs/>
                <w:sz w:val="26"/>
                <w:szCs w:val="26"/>
                <w:lang w:val="nl-NL"/>
              </w:rPr>
              <w:t>thành:</w:t>
            </w:r>
            <w:r w:rsidRPr="008F5AB2">
              <w:rPr>
                <w:rFonts w:ascii="Times New Roman" w:hAnsi="Times New Roman"/>
                <w:bCs w:val="0"/>
                <w:sz w:val="26"/>
                <w:szCs w:val="26"/>
                <w:lang w:val="nl-NL"/>
              </w:rPr>
              <w:t xml:space="preserve"> </w:t>
            </w:r>
            <w:r>
              <w:rPr>
                <w:rFonts w:ascii="Times New Roman" w:hAnsi="Times New Roman"/>
                <w:bCs w:val="0"/>
                <w:sz w:val="26"/>
                <w:szCs w:val="26"/>
                <w:lang w:val="nl-NL"/>
              </w:rPr>
              <w:t>“</w:t>
            </w:r>
            <w:r w:rsidRPr="008F5AB2">
              <w:rPr>
                <w:rFonts w:ascii="Times New Roman" w:hAnsi="Times New Roman"/>
                <w:sz w:val="26"/>
                <w:szCs w:val="26"/>
                <w:lang w:val="nl-NL"/>
              </w:rPr>
              <w:t xml:space="preserve">Chủ trì: Bộ </w:t>
            </w:r>
            <w:r>
              <w:rPr>
                <w:rFonts w:ascii="Times New Roman" w:hAnsi="Times New Roman"/>
                <w:sz w:val="26"/>
                <w:szCs w:val="26"/>
                <w:lang w:val="nl-NL"/>
              </w:rPr>
              <w:t xml:space="preserve">KHĐT </w:t>
            </w:r>
            <w:r w:rsidRPr="008F5AB2">
              <w:rPr>
                <w:rFonts w:ascii="Times New Roman" w:hAnsi="Times New Roman"/>
                <w:sz w:val="26"/>
                <w:szCs w:val="26"/>
                <w:lang w:val="nl-NL"/>
              </w:rPr>
              <w:t>(Tổng cục Thống kê);</w:t>
            </w:r>
            <w:r w:rsidRPr="008F5AB2">
              <w:rPr>
                <w:rFonts w:ascii="Times New Roman" w:hAnsi="Times New Roman"/>
                <w:bCs w:val="0"/>
                <w:sz w:val="26"/>
                <w:szCs w:val="26"/>
                <w:lang w:val="nl-NL"/>
              </w:rPr>
              <w:t xml:space="preserve"> </w:t>
            </w:r>
            <w:r w:rsidRPr="008F5AB2">
              <w:rPr>
                <w:rFonts w:ascii="Times New Roman" w:hAnsi="Times New Roman"/>
                <w:sz w:val="26"/>
                <w:szCs w:val="26"/>
                <w:lang w:val="nl-NL"/>
              </w:rPr>
              <w:t xml:space="preserve">Phối hợp: Bộ </w:t>
            </w:r>
            <w:r w:rsidRPr="008F5AB2">
              <w:rPr>
                <w:rStyle w:val="fontstyle01"/>
                <w:b w:val="0"/>
                <w:color w:val="auto"/>
                <w:sz w:val="26"/>
                <w:szCs w:val="26"/>
                <w:lang w:val="nl-NL"/>
              </w:rPr>
              <w:t>Nông nghiệp và Phát triển nông thôn</w:t>
            </w:r>
            <w:r>
              <w:rPr>
                <w:rStyle w:val="fontstyle01"/>
                <w:b w:val="0"/>
                <w:color w:val="auto"/>
                <w:sz w:val="26"/>
                <w:szCs w:val="26"/>
                <w:lang w:val="nl-NL"/>
              </w:rPr>
              <w:t>”.</w:t>
            </w:r>
          </w:p>
        </w:tc>
        <w:tc>
          <w:tcPr>
            <w:tcW w:w="722" w:type="dxa"/>
            <w:vAlign w:val="center"/>
          </w:tcPr>
          <w:p w:rsidR="001522D0" w:rsidRPr="008F5AB2" w:rsidRDefault="001522D0" w:rsidP="001522D0">
            <w:pPr>
              <w:spacing w:after="0" w:line="240" w:lineRule="auto"/>
              <w:rPr>
                <w:rFonts w:ascii="Times New Roman" w:hAnsi="Times New Roman"/>
                <w:sz w:val="26"/>
                <w:szCs w:val="26"/>
              </w:rPr>
            </w:pPr>
          </w:p>
        </w:tc>
        <w:tc>
          <w:tcPr>
            <w:tcW w:w="3225" w:type="dxa"/>
            <w:vMerge/>
            <w:vAlign w:val="center"/>
          </w:tcPr>
          <w:p w:rsidR="001522D0" w:rsidRPr="008F5AB2" w:rsidRDefault="001522D0" w:rsidP="001522D0">
            <w:pPr>
              <w:spacing w:after="0" w:line="240" w:lineRule="auto"/>
              <w:jc w:val="both"/>
              <w:rPr>
                <w:rFonts w:ascii="Times New Roman" w:hAnsi="Times New Roman"/>
                <w:sz w:val="26"/>
                <w:szCs w:val="26"/>
              </w:rPr>
            </w:pPr>
          </w:p>
        </w:tc>
      </w:tr>
      <w:tr w:rsidR="00CA1D64" w:rsidRPr="00485F7B" w:rsidTr="00237527">
        <w:tc>
          <w:tcPr>
            <w:tcW w:w="873" w:type="dxa"/>
            <w:vMerge w:val="restart"/>
            <w:vAlign w:val="center"/>
          </w:tcPr>
          <w:p w:rsidR="00CA1D64" w:rsidRPr="008F5AB2" w:rsidRDefault="00CA1D64" w:rsidP="00CA1D64">
            <w:pPr>
              <w:spacing w:after="0" w:line="240" w:lineRule="auto"/>
              <w:jc w:val="center"/>
              <w:rPr>
                <w:rFonts w:ascii="Times New Roman" w:hAnsi="Times New Roman"/>
                <w:sz w:val="26"/>
                <w:szCs w:val="26"/>
              </w:rPr>
            </w:pPr>
            <w:r>
              <w:rPr>
                <w:rFonts w:ascii="Times New Roman" w:hAnsi="Times New Roman"/>
                <w:sz w:val="26"/>
                <w:szCs w:val="26"/>
              </w:rPr>
              <w:t>16</w:t>
            </w:r>
          </w:p>
        </w:tc>
        <w:tc>
          <w:tcPr>
            <w:tcW w:w="1545" w:type="dxa"/>
            <w:vMerge w:val="restart"/>
            <w:vAlign w:val="center"/>
          </w:tcPr>
          <w:p w:rsidR="00CA1D64" w:rsidRPr="008F5AB2" w:rsidRDefault="00CA1D64" w:rsidP="00CA1D64">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t>Tỷ lệ che phủ rừng</w:t>
            </w:r>
          </w:p>
        </w:tc>
        <w:tc>
          <w:tcPr>
            <w:tcW w:w="1409" w:type="dxa"/>
            <w:vAlign w:val="center"/>
          </w:tcPr>
          <w:p w:rsidR="00CA1D64" w:rsidRPr="008F5AB2" w:rsidRDefault="00CA1D64" w:rsidP="00F1260D">
            <w:pPr>
              <w:spacing w:after="0" w:line="240" w:lineRule="auto"/>
              <w:jc w:val="center"/>
              <w:rPr>
                <w:rFonts w:ascii="Times New Roman" w:eastAsia="Times New Roman" w:hAnsi="Times New Roman"/>
                <w:sz w:val="26"/>
                <w:szCs w:val="26"/>
              </w:rPr>
            </w:pPr>
            <w:r w:rsidRPr="008F5AB2">
              <w:rPr>
                <w:rFonts w:ascii="Times New Roman" w:eastAsia="Times New Roman" w:hAnsi="Times New Roman"/>
                <w:sz w:val="26"/>
                <w:szCs w:val="26"/>
                <w:lang w:val="vi-VN"/>
              </w:rPr>
              <w:t>Bộ Nông nghiệp và Phát triển nông thôn</w:t>
            </w:r>
            <w:r w:rsidR="00F1260D">
              <w:rPr>
                <w:rFonts w:ascii="Times New Roman" w:eastAsia="Times New Roman" w:hAnsi="Times New Roman"/>
                <w:sz w:val="26"/>
                <w:szCs w:val="26"/>
              </w:rPr>
              <w:t>;</w:t>
            </w:r>
            <w:r w:rsidRPr="008F5AB2">
              <w:rPr>
                <w:rFonts w:ascii="Times New Roman" w:eastAsia="Times New Roman" w:hAnsi="Times New Roman"/>
                <w:sz w:val="26"/>
                <w:szCs w:val="26"/>
              </w:rPr>
              <w:t xml:space="preserve"> Cao Bằng</w:t>
            </w:r>
          </w:p>
        </w:tc>
        <w:tc>
          <w:tcPr>
            <w:tcW w:w="6826" w:type="dxa"/>
            <w:vAlign w:val="center"/>
          </w:tcPr>
          <w:p w:rsidR="00CA1D64" w:rsidRPr="008F5AB2" w:rsidRDefault="007750FF" w:rsidP="007750FF">
            <w:pPr>
              <w:spacing w:after="0" w:line="240" w:lineRule="auto"/>
              <w:jc w:val="both"/>
              <w:rPr>
                <w:rFonts w:ascii="Times New Roman" w:eastAsia="Times New Roman" w:hAnsi="Times New Roman"/>
                <w:sz w:val="26"/>
                <w:szCs w:val="26"/>
                <w:lang w:val="vi-VN"/>
              </w:rPr>
            </w:pPr>
            <w:r>
              <w:rPr>
                <w:rFonts w:ascii="Times New Roman" w:eastAsia="Times New Roman" w:hAnsi="Times New Roman"/>
                <w:sz w:val="26"/>
                <w:szCs w:val="26"/>
              </w:rPr>
              <w:t>S</w:t>
            </w:r>
            <w:r w:rsidR="00CA1D64" w:rsidRPr="008F5AB2">
              <w:rPr>
                <w:rFonts w:ascii="Times New Roman" w:eastAsia="Times New Roman" w:hAnsi="Times New Roman"/>
                <w:sz w:val="26"/>
                <w:szCs w:val="26"/>
                <w:lang w:val="vi-VN"/>
              </w:rPr>
              <w:t>ửa khái niệm thành “Tỷ lệ che phủ rừng là tỷ lệ phần trăm giữa diện tích rừng so với tổng diện tích đất tự nhiên trên một phạm vi địa lý nhất định” được quy định tại khoản 5 Điều 2 Luật Lâm nghiệp.</w:t>
            </w:r>
          </w:p>
        </w:tc>
        <w:tc>
          <w:tcPr>
            <w:tcW w:w="722" w:type="dxa"/>
            <w:vAlign w:val="center"/>
          </w:tcPr>
          <w:p w:rsidR="00CA1D64" w:rsidRPr="008F5AB2" w:rsidRDefault="00CA1D64" w:rsidP="00CA1D64">
            <w:pPr>
              <w:spacing w:after="0" w:line="240" w:lineRule="auto"/>
              <w:rPr>
                <w:rFonts w:ascii="Times New Roman" w:hAnsi="Times New Roman"/>
                <w:sz w:val="26"/>
                <w:szCs w:val="26"/>
              </w:rPr>
            </w:pPr>
          </w:p>
        </w:tc>
        <w:tc>
          <w:tcPr>
            <w:tcW w:w="3225" w:type="dxa"/>
            <w:vMerge w:val="restart"/>
            <w:vAlign w:val="center"/>
          </w:tcPr>
          <w:p w:rsidR="00CA1D64" w:rsidRPr="008F5AB2" w:rsidRDefault="00CA1D64" w:rsidP="00FD62F7">
            <w:pPr>
              <w:spacing w:after="0" w:line="240" w:lineRule="auto"/>
              <w:jc w:val="both"/>
              <w:rPr>
                <w:rFonts w:ascii="Times New Roman" w:eastAsia="Times New Roman" w:hAnsi="Times New Roman"/>
                <w:sz w:val="26"/>
                <w:szCs w:val="26"/>
              </w:rPr>
            </w:pPr>
            <w:r>
              <w:rPr>
                <w:rFonts w:ascii="Times New Roman" w:hAnsi="Times New Roman"/>
                <w:sz w:val="26"/>
                <w:szCs w:val="26"/>
              </w:rPr>
              <w:t>Giữ nguyên như dự thảo, vì bảo đảm quy định thống nhất theo các văn bản pháp luật chuyên ngành. Cụ thể</w:t>
            </w:r>
            <w:r w:rsidR="00E96645">
              <w:rPr>
                <w:rFonts w:ascii="Times New Roman" w:hAnsi="Times New Roman"/>
                <w:sz w:val="26"/>
                <w:szCs w:val="26"/>
              </w:rPr>
              <w:t>,</w:t>
            </w:r>
            <w:r>
              <w:rPr>
                <w:rFonts w:ascii="Times New Roman" w:hAnsi="Times New Roman"/>
                <w:sz w:val="26"/>
                <w:szCs w:val="26"/>
              </w:rPr>
              <w:t xml:space="preserve"> chỉ tiêu này đã được quy định tại</w:t>
            </w:r>
            <w:r w:rsidRPr="008F5AB2">
              <w:rPr>
                <w:rFonts w:ascii="Times New Roman" w:hAnsi="Times New Roman"/>
                <w:sz w:val="26"/>
                <w:szCs w:val="26"/>
              </w:rPr>
              <w:t xml:space="preserve"> Nghị định</w:t>
            </w:r>
            <w:r w:rsidR="00FD62F7">
              <w:rPr>
                <w:rFonts w:ascii="Times New Roman" w:hAnsi="Times New Roman"/>
                <w:sz w:val="26"/>
                <w:szCs w:val="26"/>
              </w:rPr>
              <w:t xml:space="preserve"> </w:t>
            </w:r>
            <w:r w:rsidRPr="008F5AB2">
              <w:rPr>
                <w:rFonts w:ascii="Times New Roman" w:hAnsi="Times New Roman"/>
                <w:sz w:val="26"/>
                <w:szCs w:val="26"/>
              </w:rPr>
              <w:t>số  94/2022/NĐ-CP ngày  07</w:t>
            </w:r>
            <w:r>
              <w:rPr>
                <w:rFonts w:ascii="Times New Roman" w:hAnsi="Times New Roman"/>
                <w:sz w:val="26"/>
                <w:szCs w:val="26"/>
              </w:rPr>
              <w:t>/</w:t>
            </w:r>
            <w:r w:rsidRPr="008F5AB2">
              <w:rPr>
                <w:rFonts w:ascii="Times New Roman" w:hAnsi="Times New Roman"/>
                <w:sz w:val="26"/>
                <w:szCs w:val="26"/>
              </w:rPr>
              <w:t>11</w:t>
            </w:r>
            <w:r>
              <w:rPr>
                <w:rFonts w:ascii="Times New Roman" w:hAnsi="Times New Roman"/>
                <w:sz w:val="26"/>
                <w:szCs w:val="26"/>
              </w:rPr>
              <w:t>/</w:t>
            </w:r>
            <w:r w:rsidRPr="008F5AB2">
              <w:rPr>
                <w:rFonts w:ascii="Times New Roman" w:hAnsi="Times New Roman"/>
                <w:sz w:val="26"/>
                <w:szCs w:val="26"/>
              </w:rPr>
              <w:t>2022 của Chính phủ</w:t>
            </w:r>
            <w:r>
              <w:rPr>
                <w:rFonts w:ascii="Times New Roman" w:hAnsi="Times New Roman"/>
                <w:sz w:val="26"/>
                <w:szCs w:val="26"/>
              </w:rPr>
              <w:t xml:space="preserve"> </w:t>
            </w:r>
            <w:r w:rsidR="009539F0">
              <w:rPr>
                <w:rFonts w:ascii="Times New Roman" w:hAnsi="Times New Roman"/>
                <w:sz w:val="26"/>
                <w:szCs w:val="26"/>
              </w:rPr>
              <w:t xml:space="preserve">quy định nội dung chỉ tiêu thống kê thuộc hệ thống chỉ tiêu thống kê quốc gia và quy trình biên soạn chỉ tiêu tổng sản phẩm trong nước, chỉ tiêu tổng sản phẩm trên địa bàn tỉnh, thành phố trực </w:t>
            </w:r>
            <w:r w:rsidR="009539F0">
              <w:rPr>
                <w:rFonts w:ascii="Times New Roman" w:hAnsi="Times New Roman"/>
                <w:sz w:val="26"/>
                <w:szCs w:val="26"/>
              </w:rPr>
              <w:lastRenderedPageBreak/>
              <w:t>thuộc trung ương</w:t>
            </w:r>
            <w:r w:rsidR="0090282F">
              <w:rPr>
                <w:rFonts w:ascii="Times New Roman" w:hAnsi="Times New Roman"/>
                <w:sz w:val="26"/>
                <w:szCs w:val="26"/>
              </w:rPr>
              <w:t xml:space="preserve"> (sau đây viết gọn là Nghị định số </w:t>
            </w:r>
            <w:r w:rsidR="00F868FF" w:rsidRPr="008F5AB2">
              <w:rPr>
                <w:rFonts w:ascii="Times New Roman" w:hAnsi="Times New Roman"/>
                <w:sz w:val="26"/>
                <w:szCs w:val="26"/>
              </w:rPr>
              <w:t>94/2022/NĐ-CP</w:t>
            </w:r>
            <w:r w:rsidR="00F868FF">
              <w:rPr>
                <w:rFonts w:ascii="Times New Roman" w:hAnsi="Times New Roman"/>
                <w:sz w:val="26"/>
                <w:szCs w:val="26"/>
              </w:rPr>
              <w:t>)</w:t>
            </w:r>
            <w:r>
              <w:rPr>
                <w:rFonts w:ascii="Times New Roman" w:hAnsi="Times New Roman"/>
                <w:sz w:val="26"/>
                <w:szCs w:val="26"/>
              </w:rPr>
              <w:t xml:space="preserve">. </w:t>
            </w:r>
          </w:p>
        </w:tc>
      </w:tr>
      <w:tr w:rsidR="00CA1D64" w:rsidRPr="00485F7B" w:rsidTr="00237527">
        <w:tc>
          <w:tcPr>
            <w:tcW w:w="873" w:type="dxa"/>
            <w:vMerge/>
            <w:vAlign w:val="center"/>
          </w:tcPr>
          <w:p w:rsidR="00CA1D64" w:rsidRPr="008F5AB2" w:rsidRDefault="00CA1D64" w:rsidP="00CA1D64">
            <w:pPr>
              <w:spacing w:after="0" w:line="240" w:lineRule="auto"/>
              <w:jc w:val="center"/>
              <w:rPr>
                <w:rFonts w:ascii="Times New Roman" w:hAnsi="Times New Roman"/>
                <w:sz w:val="26"/>
                <w:szCs w:val="26"/>
              </w:rPr>
            </w:pPr>
          </w:p>
        </w:tc>
        <w:tc>
          <w:tcPr>
            <w:tcW w:w="1545" w:type="dxa"/>
            <w:vMerge/>
            <w:vAlign w:val="center"/>
          </w:tcPr>
          <w:p w:rsidR="00CA1D64" w:rsidRPr="008F5AB2" w:rsidRDefault="00CA1D64" w:rsidP="00CA1D64">
            <w:pPr>
              <w:spacing w:after="0" w:line="240" w:lineRule="auto"/>
              <w:jc w:val="both"/>
              <w:rPr>
                <w:rFonts w:ascii="Times New Roman" w:eastAsia="Times New Roman" w:hAnsi="Times New Roman"/>
                <w:sz w:val="26"/>
                <w:szCs w:val="26"/>
              </w:rPr>
            </w:pPr>
          </w:p>
        </w:tc>
        <w:tc>
          <w:tcPr>
            <w:tcW w:w="1409" w:type="dxa"/>
            <w:vAlign w:val="center"/>
          </w:tcPr>
          <w:p w:rsidR="00CA1D64" w:rsidRPr="008F5AB2" w:rsidRDefault="00CA1D64" w:rsidP="00CA1D64">
            <w:pPr>
              <w:spacing w:after="0" w:line="240" w:lineRule="auto"/>
              <w:jc w:val="center"/>
              <w:rPr>
                <w:rFonts w:ascii="Times New Roman" w:eastAsia="Times New Roman" w:hAnsi="Times New Roman"/>
                <w:sz w:val="26"/>
                <w:szCs w:val="26"/>
              </w:rPr>
            </w:pPr>
            <w:r w:rsidRPr="008F5AB2">
              <w:rPr>
                <w:rFonts w:ascii="Times New Roman" w:eastAsia="Times New Roman" w:hAnsi="Times New Roman"/>
                <w:sz w:val="26"/>
                <w:szCs w:val="26"/>
              </w:rPr>
              <w:t>Thanh Hóa</w:t>
            </w:r>
          </w:p>
        </w:tc>
        <w:tc>
          <w:tcPr>
            <w:tcW w:w="6826" w:type="dxa"/>
            <w:vAlign w:val="center"/>
          </w:tcPr>
          <w:p w:rsidR="00CA1D64" w:rsidRPr="008F5AB2" w:rsidRDefault="00CA1D64" w:rsidP="00CA1D64">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B</w:t>
            </w:r>
            <w:r w:rsidRPr="008F5AB2">
              <w:rPr>
                <w:rFonts w:ascii="Times New Roman" w:eastAsia="Times New Roman" w:hAnsi="Times New Roman"/>
                <w:sz w:val="26"/>
                <w:szCs w:val="26"/>
              </w:rPr>
              <w:t>ổ sung khái niệm “rừng hiện có” để thuận lợi trong quá trình thống kê</w:t>
            </w:r>
            <w:r>
              <w:rPr>
                <w:rFonts w:ascii="Times New Roman" w:eastAsia="Times New Roman" w:hAnsi="Times New Roman"/>
                <w:sz w:val="26"/>
                <w:szCs w:val="26"/>
              </w:rPr>
              <w:t>.</w:t>
            </w:r>
          </w:p>
        </w:tc>
        <w:tc>
          <w:tcPr>
            <w:tcW w:w="722" w:type="dxa"/>
            <w:vAlign w:val="center"/>
          </w:tcPr>
          <w:p w:rsidR="00CA1D64" w:rsidRPr="008F5AB2" w:rsidRDefault="00CA1D64" w:rsidP="00CA1D64">
            <w:pPr>
              <w:spacing w:after="0" w:line="240" w:lineRule="auto"/>
              <w:rPr>
                <w:rFonts w:ascii="Times New Roman" w:hAnsi="Times New Roman"/>
                <w:sz w:val="26"/>
                <w:szCs w:val="26"/>
              </w:rPr>
            </w:pPr>
          </w:p>
        </w:tc>
        <w:tc>
          <w:tcPr>
            <w:tcW w:w="3225" w:type="dxa"/>
            <w:vMerge/>
            <w:vAlign w:val="center"/>
          </w:tcPr>
          <w:p w:rsidR="00CA1D64" w:rsidRPr="008F5AB2" w:rsidRDefault="00CA1D64" w:rsidP="00CA1D64">
            <w:pPr>
              <w:spacing w:after="0" w:line="240" w:lineRule="auto"/>
              <w:jc w:val="both"/>
              <w:rPr>
                <w:rFonts w:ascii="Times New Roman" w:hAnsi="Times New Roman"/>
                <w:sz w:val="26"/>
                <w:szCs w:val="26"/>
              </w:rPr>
            </w:pPr>
          </w:p>
        </w:tc>
      </w:tr>
      <w:tr w:rsidR="00CA1D64" w:rsidRPr="00485F7B" w:rsidTr="00237527">
        <w:tc>
          <w:tcPr>
            <w:tcW w:w="873" w:type="dxa"/>
            <w:vMerge/>
            <w:vAlign w:val="center"/>
          </w:tcPr>
          <w:p w:rsidR="00CA1D64" w:rsidRPr="008F5AB2" w:rsidRDefault="00CA1D64" w:rsidP="00CA1D64">
            <w:pPr>
              <w:spacing w:after="0" w:line="240" w:lineRule="auto"/>
              <w:jc w:val="center"/>
              <w:rPr>
                <w:rFonts w:ascii="Times New Roman" w:hAnsi="Times New Roman"/>
                <w:sz w:val="26"/>
                <w:szCs w:val="26"/>
              </w:rPr>
            </w:pPr>
          </w:p>
        </w:tc>
        <w:tc>
          <w:tcPr>
            <w:tcW w:w="1545" w:type="dxa"/>
            <w:vMerge/>
            <w:vAlign w:val="center"/>
          </w:tcPr>
          <w:p w:rsidR="00CA1D64" w:rsidRPr="008F5AB2" w:rsidRDefault="00CA1D64" w:rsidP="00CA1D64">
            <w:pPr>
              <w:spacing w:after="0" w:line="240" w:lineRule="auto"/>
              <w:jc w:val="both"/>
              <w:rPr>
                <w:rFonts w:ascii="Times New Roman" w:eastAsia="Times New Roman" w:hAnsi="Times New Roman"/>
                <w:sz w:val="26"/>
                <w:szCs w:val="26"/>
              </w:rPr>
            </w:pPr>
          </w:p>
        </w:tc>
        <w:tc>
          <w:tcPr>
            <w:tcW w:w="1409" w:type="dxa"/>
            <w:vAlign w:val="center"/>
          </w:tcPr>
          <w:p w:rsidR="00CA1D64" w:rsidRPr="008F5AB2" w:rsidRDefault="00CA1D64" w:rsidP="00CA1D64">
            <w:pPr>
              <w:spacing w:after="0" w:line="240" w:lineRule="auto"/>
              <w:jc w:val="center"/>
              <w:rPr>
                <w:rFonts w:ascii="Times New Roman" w:eastAsia="Times New Roman" w:hAnsi="Times New Roman"/>
                <w:sz w:val="26"/>
                <w:szCs w:val="26"/>
                <w:lang w:val="vi-VN"/>
              </w:rPr>
            </w:pPr>
            <w:r w:rsidRPr="008F5AB2">
              <w:rPr>
                <w:rFonts w:ascii="Times New Roman" w:eastAsia="Times New Roman" w:hAnsi="Times New Roman"/>
                <w:sz w:val="26"/>
                <w:szCs w:val="26"/>
                <w:lang w:val="vi-VN"/>
              </w:rPr>
              <w:t>Cà Mau</w:t>
            </w:r>
          </w:p>
        </w:tc>
        <w:tc>
          <w:tcPr>
            <w:tcW w:w="6826" w:type="dxa"/>
            <w:vAlign w:val="center"/>
          </w:tcPr>
          <w:p w:rsidR="00CA1D64" w:rsidRPr="00CA1D64" w:rsidRDefault="00CA1D64" w:rsidP="00CA1D64">
            <w:pPr>
              <w:spacing w:after="0" w:line="240" w:lineRule="auto"/>
              <w:jc w:val="both"/>
              <w:rPr>
                <w:rFonts w:ascii="Times New Roman" w:eastAsia="Times New Roman" w:hAnsi="Times New Roman"/>
                <w:sz w:val="26"/>
                <w:szCs w:val="26"/>
              </w:rPr>
            </w:pPr>
            <w:r w:rsidRPr="00CA1D64">
              <w:rPr>
                <w:rFonts w:ascii="Times New Roman" w:eastAsia="Times New Roman" w:hAnsi="Times New Roman"/>
                <w:sz w:val="26"/>
                <w:szCs w:val="26"/>
              </w:rPr>
              <w:t xml:space="preserve">Bổ sung “Nguồn số liệu”: </w:t>
            </w:r>
            <w:r w:rsidRPr="00CA1D64">
              <w:rPr>
                <w:rFonts w:ascii="Times New Roman" w:eastAsia="Times New Roman" w:hAnsi="Times New Roman"/>
                <w:iCs/>
                <w:sz w:val="26"/>
                <w:szCs w:val="26"/>
              </w:rPr>
              <w:t>Điều tra, kiểm kê rừng và theo dõi diễn biến rừng.</w:t>
            </w:r>
          </w:p>
        </w:tc>
        <w:tc>
          <w:tcPr>
            <w:tcW w:w="722" w:type="dxa"/>
            <w:vAlign w:val="center"/>
          </w:tcPr>
          <w:p w:rsidR="00CA1D64" w:rsidRPr="008F5AB2" w:rsidRDefault="00CA1D64" w:rsidP="00CA1D64">
            <w:pPr>
              <w:spacing w:after="0" w:line="240" w:lineRule="auto"/>
              <w:rPr>
                <w:rFonts w:ascii="Times New Roman" w:hAnsi="Times New Roman"/>
                <w:sz w:val="26"/>
                <w:szCs w:val="26"/>
              </w:rPr>
            </w:pPr>
          </w:p>
        </w:tc>
        <w:tc>
          <w:tcPr>
            <w:tcW w:w="3225" w:type="dxa"/>
            <w:vMerge/>
            <w:vAlign w:val="center"/>
          </w:tcPr>
          <w:p w:rsidR="00CA1D64" w:rsidRPr="008F5AB2" w:rsidRDefault="00CA1D64" w:rsidP="00CA1D64">
            <w:pPr>
              <w:spacing w:after="0" w:line="240" w:lineRule="auto"/>
              <w:jc w:val="both"/>
              <w:rPr>
                <w:rFonts w:ascii="Times New Roman" w:eastAsia="Times New Roman" w:hAnsi="Times New Roman"/>
                <w:sz w:val="26"/>
                <w:szCs w:val="26"/>
              </w:rPr>
            </w:pPr>
          </w:p>
        </w:tc>
      </w:tr>
      <w:tr w:rsidR="00444D23" w:rsidRPr="00485F7B" w:rsidTr="00237527">
        <w:tc>
          <w:tcPr>
            <w:tcW w:w="873" w:type="dxa"/>
            <w:vMerge w:val="restart"/>
            <w:vAlign w:val="center"/>
          </w:tcPr>
          <w:p w:rsidR="00444D23" w:rsidRPr="008F5AB2" w:rsidRDefault="00444D23" w:rsidP="00444D23">
            <w:pPr>
              <w:spacing w:after="0" w:line="240" w:lineRule="auto"/>
              <w:jc w:val="center"/>
              <w:rPr>
                <w:rFonts w:ascii="Times New Roman" w:hAnsi="Times New Roman"/>
                <w:sz w:val="26"/>
                <w:szCs w:val="26"/>
              </w:rPr>
            </w:pPr>
            <w:r>
              <w:rPr>
                <w:rFonts w:ascii="Times New Roman" w:hAnsi="Times New Roman"/>
                <w:sz w:val="26"/>
                <w:szCs w:val="26"/>
              </w:rPr>
              <w:lastRenderedPageBreak/>
              <w:t>17</w:t>
            </w:r>
          </w:p>
        </w:tc>
        <w:tc>
          <w:tcPr>
            <w:tcW w:w="1545" w:type="dxa"/>
            <w:vMerge w:val="restart"/>
            <w:shd w:val="clear" w:color="auto" w:fill="auto"/>
            <w:vAlign w:val="center"/>
          </w:tcPr>
          <w:p w:rsidR="00444D23" w:rsidRPr="008F5AB2" w:rsidRDefault="00444D23" w:rsidP="00444D23">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t>Sản lượng gỗ và lâm sản ngoài gỗ</w:t>
            </w:r>
          </w:p>
        </w:tc>
        <w:tc>
          <w:tcPr>
            <w:tcW w:w="1409" w:type="dxa"/>
            <w:vAlign w:val="center"/>
          </w:tcPr>
          <w:p w:rsidR="00444D23" w:rsidRPr="008F5AB2" w:rsidRDefault="00444D23" w:rsidP="00444D23">
            <w:pPr>
              <w:spacing w:after="0" w:line="240" w:lineRule="auto"/>
              <w:jc w:val="center"/>
              <w:rPr>
                <w:rFonts w:ascii="Times New Roman" w:eastAsia="Times New Roman" w:hAnsi="Times New Roman"/>
                <w:sz w:val="26"/>
                <w:szCs w:val="26"/>
                <w:lang w:val="vi-VN"/>
              </w:rPr>
            </w:pPr>
            <w:r w:rsidRPr="008F5AB2">
              <w:rPr>
                <w:rFonts w:ascii="Times New Roman" w:eastAsia="Times New Roman" w:hAnsi="Times New Roman"/>
                <w:sz w:val="26"/>
                <w:szCs w:val="26"/>
                <w:lang w:val="vi-VN"/>
              </w:rPr>
              <w:t>Bộ Nông nghiệp và Phát triển nông thôn</w:t>
            </w:r>
          </w:p>
        </w:tc>
        <w:tc>
          <w:tcPr>
            <w:tcW w:w="6826" w:type="dxa"/>
            <w:vAlign w:val="center"/>
          </w:tcPr>
          <w:p w:rsidR="00444D23" w:rsidRPr="007750FF" w:rsidRDefault="00444D23" w:rsidP="00444D23">
            <w:pPr>
              <w:pStyle w:val="Bodytext21"/>
              <w:spacing w:after="0" w:line="240" w:lineRule="auto"/>
              <w:ind w:left="40"/>
              <w:jc w:val="both"/>
              <w:rPr>
                <w:rFonts w:eastAsia="Times New Roman" w:cs="Times New Roman"/>
                <w:sz w:val="26"/>
                <w:szCs w:val="26"/>
              </w:rPr>
            </w:pPr>
            <w:r w:rsidRPr="008F5AB2">
              <w:rPr>
                <w:rFonts w:eastAsia="Times New Roman" w:cs="Times New Roman"/>
                <w:sz w:val="26"/>
                <w:szCs w:val="26"/>
                <w:lang w:val="vi-VN"/>
              </w:rPr>
              <w:t xml:space="preserve">Rà soát các nội dung theo quy định tại Thông tư số 12/2019/TT-BNNPTNT ngày 25/10/2019 của Bộ trưởng Bộ Nông nghiệp và PTNT quy định về thống kê ngành lâm nghiệp để đảm bảo tính thống nhất về nguồn thông tin và </w:t>
            </w:r>
            <w:r>
              <w:rPr>
                <w:rFonts w:eastAsia="Times New Roman" w:cs="Times New Roman"/>
                <w:sz w:val="26"/>
                <w:szCs w:val="26"/>
              </w:rPr>
              <w:t>phương pháp tính.</w:t>
            </w:r>
          </w:p>
        </w:tc>
        <w:tc>
          <w:tcPr>
            <w:tcW w:w="722" w:type="dxa"/>
            <w:vAlign w:val="center"/>
          </w:tcPr>
          <w:p w:rsidR="00444D23" w:rsidRPr="008F5AB2" w:rsidRDefault="00444D23" w:rsidP="00444D23">
            <w:pPr>
              <w:spacing w:after="0" w:line="240" w:lineRule="auto"/>
              <w:jc w:val="center"/>
              <w:rPr>
                <w:rFonts w:ascii="Times New Roman" w:eastAsia="Times New Roman" w:hAnsi="Times New Roman"/>
                <w:sz w:val="26"/>
                <w:szCs w:val="26"/>
              </w:rPr>
            </w:pPr>
          </w:p>
        </w:tc>
        <w:tc>
          <w:tcPr>
            <w:tcW w:w="3225" w:type="dxa"/>
            <w:vMerge w:val="restart"/>
            <w:vAlign w:val="center"/>
          </w:tcPr>
          <w:p w:rsidR="00444D23" w:rsidRPr="008F5AB2" w:rsidRDefault="0092534D" w:rsidP="0092534D">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t>Sau khi nghiên cứu, Bộ K</w:t>
            </w:r>
            <w:r>
              <w:rPr>
                <w:rFonts w:ascii="Times New Roman" w:eastAsia="Times New Roman" w:hAnsi="Times New Roman"/>
                <w:sz w:val="26"/>
                <w:szCs w:val="26"/>
              </w:rPr>
              <w:t>HĐT</w:t>
            </w:r>
            <w:r w:rsidRPr="008F5AB2">
              <w:rPr>
                <w:rFonts w:ascii="Times New Roman" w:eastAsia="Times New Roman" w:hAnsi="Times New Roman"/>
                <w:sz w:val="26"/>
                <w:szCs w:val="26"/>
              </w:rPr>
              <w:t xml:space="preserve"> </w:t>
            </w:r>
            <w:r>
              <w:rPr>
                <w:rFonts w:ascii="Times New Roman" w:eastAsia="Times New Roman" w:hAnsi="Times New Roman"/>
                <w:sz w:val="26"/>
                <w:szCs w:val="26"/>
              </w:rPr>
              <w:t xml:space="preserve">thống nhất </w:t>
            </w:r>
            <w:r w:rsidRPr="008F5AB2">
              <w:rPr>
                <w:rFonts w:ascii="Times New Roman" w:eastAsia="Times New Roman" w:hAnsi="Times New Roman"/>
                <w:sz w:val="26"/>
                <w:szCs w:val="26"/>
              </w:rPr>
              <w:t xml:space="preserve">không quy định chỉ tiêu này tại </w:t>
            </w:r>
            <w:r>
              <w:rPr>
                <w:rFonts w:ascii="Times New Roman" w:eastAsia="Times New Roman" w:hAnsi="Times New Roman"/>
                <w:sz w:val="26"/>
                <w:szCs w:val="26"/>
              </w:rPr>
              <w:t xml:space="preserve">dự thảo </w:t>
            </w:r>
            <w:r w:rsidRPr="008F5AB2">
              <w:rPr>
                <w:rFonts w:ascii="Times New Roman" w:eastAsia="Times New Roman" w:hAnsi="Times New Roman"/>
                <w:sz w:val="26"/>
                <w:szCs w:val="26"/>
              </w:rPr>
              <w:t>Bộ chỉ tiêu.</w:t>
            </w:r>
            <w:r>
              <w:rPr>
                <w:rFonts w:ascii="Times New Roman" w:eastAsia="Times New Roman" w:hAnsi="Times New Roman"/>
                <w:sz w:val="26"/>
                <w:szCs w:val="26"/>
              </w:rPr>
              <w:t xml:space="preserve"> Trong dự thảo Bộ chỉ tiêu chỉ quy định các chỉ tiêu </w:t>
            </w:r>
            <w:r w:rsidRPr="00865C32">
              <w:rPr>
                <w:rFonts w:ascii="Times New Roman" w:hAnsi="Times New Roman"/>
                <w:spacing w:val="-6"/>
                <w:sz w:val="26"/>
                <w:szCs w:val="26"/>
              </w:rPr>
              <w:t xml:space="preserve">bám sát các mục tiêu nhằm giám sát, đánh giá thực hiện </w:t>
            </w:r>
            <w:r w:rsidRPr="00865C32">
              <w:rPr>
                <w:rFonts w:ascii="Times New Roman" w:hAnsi="Times New Roman"/>
                <w:sz w:val="26"/>
                <w:szCs w:val="26"/>
              </w:rPr>
              <w:t xml:space="preserve">Nghị quyết số 19-NQ/TW </w:t>
            </w:r>
            <w:r>
              <w:rPr>
                <w:rFonts w:ascii="Times New Roman" w:hAnsi="Times New Roman"/>
                <w:sz w:val="26"/>
                <w:szCs w:val="26"/>
              </w:rPr>
              <w:t xml:space="preserve">và </w:t>
            </w:r>
            <w:r w:rsidRPr="00865C32">
              <w:rPr>
                <w:rFonts w:ascii="Times New Roman" w:hAnsi="Times New Roman"/>
                <w:sz w:val="26"/>
                <w:szCs w:val="26"/>
              </w:rPr>
              <w:t>Nghị quyết số 26/NQ-CP.</w:t>
            </w:r>
          </w:p>
        </w:tc>
      </w:tr>
      <w:tr w:rsidR="00444D23" w:rsidRPr="00485F7B" w:rsidTr="00237527">
        <w:tc>
          <w:tcPr>
            <w:tcW w:w="873" w:type="dxa"/>
            <w:vMerge/>
            <w:vAlign w:val="center"/>
          </w:tcPr>
          <w:p w:rsidR="00444D23" w:rsidRPr="008F5AB2" w:rsidRDefault="00444D23" w:rsidP="00444D23">
            <w:pPr>
              <w:spacing w:after="0" w:line="240" w:lineRule="auto"/>
              <w:jc w:val="center"/>
              <w:rPr>
                <w:rFonts w:ascii="Times New Roman" w:hAnsi="Times New Roman"/>
                <w:sz w:val="26"/>
                <w:szCs w:val="26"/>
              </w:rPr>
            </w:pPr>
          </w:p>
        </w:tc>
        <w:tc>
          <w:tcPr>
            <w:tcW w:w="1545" w:type="dxa"/>
            <w:vMerge/>
            <w:vAlign w:val="center"/>
          </w:tcPr>
          <w:p w:rsidR="00444D23" w:rsidRPr="008F5AB2" w:rsidRDefault="00444D23" w:rsidP="00444D23">
            <w:pPr>
              <w:spacing w:after="0" w:line="240" w:lineRule="auto"/>
              <w:jc w:val="center"/>
              <w:rPr>
                <w:rFonts w:ascii="Times New Roman" w:hAnsi="Times New Roman"/>
                <w:sz w:val="26"/>
                <w:szCs w:val="26"/>
              </w:rPr>
            </w:pPr>
          </w:p>
        </w:tc>
        <w:tc>
          <w:tcPr>
            <w:tcW w:w="1409" w:type="dxa"/>
            <w:vAlign w:val="center"/>
          </w:tcPr>
          <w:p w:rsidR="00444D23" w:rsidRPr="008F5AB2" w:rsidRDefault="00444D23" w:rsidP="00444D23">
            <w:pPr>
              <w:spacing w:after="0" w:line="240" w:lineRule="auto"/>
              <w:jc w:val="center"/>
              <w:rPr>
                <w:rFonts w:ascii="Times New Roman" w:eastAsia="Times New Roman" w:hAnsi="Times New Roman"/>
                <w:sz w:val="26"/>
                <w:szCs w:val="26"/>
              </w:rPr>
            </w:pPr>
            <w:r w:rsidRPr="008F5AB2">
              <w:rPr>
                <w:rFonts w:ascii="Times New Roman" w:eastAsia="Times New Roman" w:hAnsi="Times New Roman"/>
                <w:sz w:val="26"/>
                <w:szCs w:val="26"/>
              </w:rPr>
              <w:t>Quảng Trị</w:t>
            </w:r>
          </w:p>
        </w:tc>
        <w:tc>
          <w:tcPr>
            <w:tcW w:w="6826" w:type="dxa"/>
            <w:vAlign w:val="center"/>
          </w:tcPr>
          <w:p w:rsidR="00444D23" w:rsidRPr="00444D23" w:rsidRDefault="00444D23" w:rsidP="00444D23">
            <w:pPr>
              <w:pStyle w:val="Bodytext21"/>
              <w:spacing w:after="0" w:line="240" w:lineRule="auto"/>
              <w:ind w:left="40"/>
              <w:jc w:val="both"/>
              <w:rPr>
                <w:rFonts w:eastAsia="Times New Roman" w:cs="Times New Roman"/>
                <w:sz w:val="26"/>
                <w:szCs w:val="26"/>
              </w:rPr>
            </w:pPr>
            <w:r>
              <w:rPr>
                <w:rFonts w:eastAsia="Times New Roman" w:cs="Times New Roman"/>
                <w:sz w:val="26"/>
                <w:szCs w:val="26"/>
              </w:rPr>
              <w:t xml:space="preserve">- Xem xét </w:t>
            </w:r>
            <w:r w:rsidRPr="008F5AB2">
              <w:rPr>
                <w:rFonts w:eastAsia="Times New Roman" w:cs="Times New Roman"/>
                <w:sz w:val="26"/>
                <w:szCs w:val="26"/>
                <w:lang w:val="vi-VN"/>
              </w:rPr>
              <w:t xml:space="preserve">việc khai thác cây cao su trên đất lâm nghiệp phải được tính </w:t>
            </w:r>
            <w:r>
              <w:rPr>
                <w:rFonts w:eastAsia="Times New Roman" w:cs="Times New Roman"/>
                <w:sz w:val="26"/>
                <w:szCs w:val="26"/>
                <w:lang w:val="vi-VN"/>
              </w:rPr>
              <w:t>vào sản lượng gỗ, củi khai thác</w:t>
            </w:r>
            <w:r>
              <w:rPr>
                <w:rFonts w:eastAsia="Times New Roman" w:cs="Times New Roman"/>
                <w:sz w:val="26"/>
                <w:szCs w:val="26"/>
              </w:rPr>
              <w:t xml:space="preserve"> theo quy định tại </w:t>
            </w:r>
            <w:r w:rsidRPr="008F5AB2">
              <w:rPr>
                <w:rFonts w:eastAsia="Times New Roman" w:cs="Times New Roman"/>
                <w:sz w:val="26"/>
                <w:szCs w:val="26"/>
                <w:lang w:val="vi-VN"/>
              </w:rPr>
              <w:t>Quyết định số 2855/QĐ-BNN-KHCN ngày 17/9/2008 của Bộ Nông nghiệp và Phát triển nông thôn</w:t>
            </w:r>
            <w:r>
              <w:rPr>
                <w:rFonts w:eastAsia="Times New Roman" w:cs="Times New Roman"/>
                <w:sz w:val="26"/>
                <w:szCs w:val="26"/>
              </w:rPr>
              <w:t>.</w:t>
            </w:r>
          </w:p>
          <w:p w:rsidR="00444D23" w:rsidRPr="008F5AB2" w:rsidRDefault="00444D23" w:rsidP="00444D23">
            <w:pPr>
              <w:pStyle w:val="Bodytext21"/>
              <w:spacing w:after="0" w:line="240" w:lineRule="auto"/>
              <w:ind w:left="40"/>
              <w:jc w:val="both"/>
              <w:rPr>
                <w:rFonts w:eastAsia="Times New Roman" w:cs="Times New Roman"/>
                <w:sz w:val="26"/>
                <w:szCs w:val="26"/>
                <w:lang w:val="vi-VN"/>
              </w:rPr>
            </w:pPr>
            <w:r>
              <w:rPr>
                <w:rFonts w:eastAsia="Times New Roman" w:cs="Times New Roman"/>
                <w:sz w:val="26"/>
                <w:szCs w:val="26"/>
              </w:rPr>
              <w:t>-</w:t>
            </w:r>
            <w:r w:rsidRPr="008F5AB2">
              <w:rPr>
                <w:rFonts w:eastAsia="Times New Roman" w:cs="Times New Roman"/>
                <w:sz w:val="26"/>
                <w:szCs w:val="26"/>
                <w:lang w:val="vi-VN"/>
              </w:rPr>
              <w:t xml:space="preserve"> </w:t>
            </w:r>
            <w:r>
              <w:rPr>
                <w:rFonts w:eastAsia="Times New Roman" w:cs="Times New Roman"/>
                <w:sz w:val="26"/>
                <w:szCs w:val="26"/>
              </w:rPr>
              <w:t>B</w:t>
            </w:r>
            <w:r w:rsidRPr="008F5AB2">
              <w:rPr>
                <w:rFonts w:eastAsia="Times New Roman" w:cs="Times New Roman"/>
                <w:sz w:val="26"/>
                <w:szCs w:val="26"/>
                <w:lang w:val="vi-VN"/>
              </w:rPr>
              <w:t>ổ sung quy cách gỗ củi</w:t>
            </w:r>
            <w:r>
              <w:rPr>
                <w:rFonts w:eastAsia="Times New Roman" w:cs="Times New Roman"/>
                <w:sz w:val="26"/>
                <w:szCs w:val="26"/>
              </w:rPr>
              <w:t xml:space="preserve"> </w:t>
            </w:r>
            <w:r w:rsidRPr="008F5AB2">
              <w:rPr>
                <w:rFonts w:eastAsia="Times New Roman" w:cs="Times New Roman"/>
                <w:sz w:val="26"/>
                <w:szCs w:val="26"/>
                <w:lang w:val="vi-VN"/>
              </w:rPr>
              <w:t>theo quy định tại khoản 1 Điều 2 Thông tư số 22/2023/TT-BNNPTNT ngày 15/12/2023 quy định về quản lý và truy xuất nguồn gốc lâm sản.</w:t>
            </w:r>
          </w:p>
        </w:tc>
        <w:tc>
          <w:tcPr>
            <w:tcW w:w="722" w:type="dxa"/>
            <w:vAlign w:val="center"/>
          </w:tcPr>
          <w:p w:rsidR="00444D23" w:rsidRPr="008F5AB2" w:rsidRDefault="00444D23" w:rsidP="00444D23">
            <w:pPr>
              <w:spacing w:after="0" w:line="240" w:lineRule="auto"/>
              <w:jc w:val="center"/>
              <w:rPr>
                <w:rFonts w:ascii="Times New Roman" w:eastAsia="Times New Roman" w:hAnsi="Times New Roman"/>
                <w:sz w:val="26"/>
                <w:szCs w:val="26"/>
              </w:rPr>
            </w:pPr>
          </w:p>
        </w:tc>
        <w:tc>
          <w:tcPr>
            <w:tcW w:w="3225" w:type="dxa"/>
            <w:vMerge/>
            <w:vAlign w:val="center"/>
          </w:tcPr>
          <w:p w:rsidR="00444D23" w:rsidRPr="008F5AB2" w:rsidRDefault="00444D23" w:rsidP="00444D23">
            <w:pPr>
              <w:spacing w:after="0" w:line="240" w:lineRule="auto"/>
              <w:jc w:val="both"/>
              <w:rPr>
                <w:rFonts w:ascii="Times New Roman" w:hAnsi="Times New Roman"/>
                <w:sz w:val="26"/>
                <w:szCs w:val="26"/>
              </w:rPr>
            </w:pPr>
          </w:p>
        </w:tc>
      </w:tr>
      <w:tr w:rsidR="00444D23" w:rsidRPr="00485F7B" w:rsidTr="00237527">
        <w:tc>
          <w:tcPr>
            <w:tcW w:w="873" w:type="dxa"/>
            <w:vMerge/>
            <w:vAlign w:val="center"/>
          </w:tcPr>
          <w:p w:rsidR="00444D23" w:rsidRPr="008F5AB2" w:rsidRDefault="00444D23" w:rsidP="00444D23">
            <w:pPr>
              <w:spacing w:after="0" w:line="240" w:lineRule="auto"/>
              <w:jc w:val="center"/>
              <w:rPr>
                <w:rFonts w:ascii="Times New Roman" w:hAnsi="Times New Roman"/>
                <w:sz w:val="26"/>
                <w:szCs w:val="26"/>
              </w:rPr>
            </w:pPr>
          </w:p>
        </w:tc>
        <w:tc>
          <w:tcPr>
            <w:tcW w:w="1545" w:type="dxa"/>
            <w:vMerge/>
            <w:vAlign w:val="center"/>
          </w:tcPr>
          <w:p w:rsidR="00444D23" w:rsidRPr="008F5AB2" w:rsidRDefault="00444D23" w:rsidP="00444D23">
            <w:pPr>
              <w:spacing w:after="0" w:line="240" w:lineRule="auto"/>
              <w:jc w:val="center"/>
              <w:rPr>
                <w:rFonts w:ascii="Times New Roman" w:hAnsi="Times New Roman"/>
                <w:sz w:val="26"/>
                <w:szCs w:val="26"/>
              </w:rPr>
            </w:pPr>
          </w:p>
        </w:tc>
        <w:tc>
          <w:tcPr>
            <w:tcW w:w="1409" w:type="dxa"/>
            <w:vAlign w:val="center"/>
          </w:tcPr>
          <w:p w:rsidR="00444D23" w:rsidRPr="008F5AB2" w:rsidRDefault="00444D23" w:rsidP="00444D23">
            <w:pPr>
              <w:spacing w:after="0" w:line="240" w:lineRule="auto"/>
              <w:jc w:val="center"/>
              <w:rPr>
                <w:rFonts w:ascii="Times New Roman" w:eastAsia="Times New Roman" w:hAnsi="Times New Roman"/>
                <w:sz w:val="26"/>
                <w:szCs w:val="26"/>
              </w:rPr>
            </w:pPr>
            <w:r w:rsidRPr="008F5AB2">
              <w:rPr>
                <w:rFonts w:ascii="Times New Roman" w:eastAsia="Times New Roman" w:hAnsi="Times New Roman"/>
                <w:sz w:val="26"/>
                <w:szCs w:val="26"/>
              </w:rPr>
              <w:t>Quảng Bình</w:t>
            </w:r>
          </w:p>
        </w:tc>
        <w:tc>
          <w:tcPr>
            <w:tcW w:w="6826" w:type="dxa"/>
            <w:vAlign w:val="center"/>
          </w:tcPr>
          <w:p w:rsidR="00444D23" w:rsidRPr="008F5AB2" w:rsidRDefault="00444D23" w:rsidP="00444D23">
            <w:pPr>
              <w:spacing w:after="0" w:line="240" w:lineRule="auto"/>
              <w:jc w:val="both"/>
              <w:rPr>
                <w:rFonts w:ascii="Times New Roman" w:hAnsi="Times New Roman"/>
                <w:bCs w:val="0"/>
                <w:sz w:val="26"/>
                <w:szCs w:val="26"/>
                <w:lang w:val="nl-NL"/>
              </w:rPr>
            </w:pPr>
            <w:r>
              <w:rPr>
                <w:rFonts w:ascii="Times New Roman" w:hAnsi="Times New Roman"/>
                <w:bCs w:val="0"/>
                <w:iCs/>
                <w:sz w:val="26"/>
                <w:szCs w:val="26"/>
                <w:lang w:val="nl-NL"/>
              </w:rPr>
              <w:t>S</w:t>
            </w:r>
            <w:r w:rsidRPr="008F5AB2">
              <w:rPr>
                <w:rFonts w:ascii="Times New Roman" w:hAnsi="Times New Roman"/>
                <w:bCs w:val="0"/>
                <w:iCs/>
                <w:sz w:val="26"/>
                <w:szCs w:val="26"/>
                <w:lang w:val="nl-NL"/>
              </w:rPr>
              <w:t xml:space="preserve">ửa </w:t>
            </w:r>
            <w:r>
              <w:rPr>
                <w:rFonts w:ascii="Times New Roman" w:hAnsi="Times New Roman"/>
                <w:bCs w:val="0"/>
                <w:iCs/>
                <w:sz w:val="26"/>
                <w:szCs w:val="26"/>
                <w:lang w:val="nl-NL"/>
              </w:rPr>
              <w:t>“</w:t>
            </w:r>
            <w:r w:rsidRPr="008F5AB2">
              <w:rPr>
                <w:rFonts w:ascii="Times New Roman" w:hAnsi="Times New Roman"/>
                <w:bCs w:val="0"/>
                <w:sz w:val="26"/>
                <w:szCs w:val="26"/>
                <w:lang w:val="nl-NL"/>
              </w:rPr>
              <w:t>Cơ quan chịu trách nhiệm thu thập, tổng hợp</w:t>
            </w:r>
            <w:r>
              <w:rPr>
                <w:rFonts w:ascii="Times New Roman" w:hAnsi="Times New Roman"/>
                <w:bCs w:val="0"/>
                <w:sz w:val="26"/>
                <w:szCs w:val="26"/>
                <w:lang w:val="nl-NL"/>
              </w:rPr>
              <w:t>” thành</w:t>
            </w:r>
            <w:r w:rsidRPr="008F5AB2">
              <w:rPr>
                <w:rFonts w:ascii="Times New Roman" w:hAnsi="Times New Roman"/>
                <w:bCs w:val="0"/>
                <w:sz w:val="26"/>
                <w:szCs w:val="26"/>
                <w:lang w:val="nl-NL"/>
              </w:rPr>
              <w:t xml:space="preserve">: </w:t>
            </w:r>
            <w:r w:rsidRPr="008F5AB2">
              <w:rPr>
                <w:rFonts w:ascii="Times New Roman" w:hAnsi="Times New Roman"/>
                <w:sz w:val="26"/>
                <w:szCs w:val="26"/>
                <w:lang w:val="nl-NL"/>
              </w:rPr>
              <w:t>Chủ trì: Bộ</w:t>
            </w:r>
            <w:r w:rsidR="00455BFF">
              <w:rPr>
                <w:rFonts w:ascii="Times New Roman" w:hAnsi="Times New Roman"/>
                <w:sz w:val="26"/>
                <w:szCs w:val="26"/>
                <w:lang w:val="nl-NL"/>
              </w:rPr>
              <w:t xml:space="preserve"> </w:t>
            </w:r>
            <w:r>
              <w:rPr>
                <w:rFonts w:ascii="Times New Roman" w:hAnsi="Times New Roman"/>
                <w:sz w:val="26"/>
                <w:szCs w:val="26"/>
                <w:lang w:val="nl-NL"/>
              </w:rPr>
              <w:t xml:space="preserve">KHĐT </w:t>
            </w:r>
            <w:r w:rsidRPr="008F5AB2">
              <w:rPr>
                <w:rFonts w:ascii="Times New Roman" w:hAnsi="Times New Roman"/>
                <w:sz w:val="26"/>
                <w:szCs w:val="26"/>
                <w:lang w:val="nl-NL"/>
              </w:rPr>
              <w:t>(Tổng cục Thống kê);</w:t>
            </w:r>
            <w:r w:rsidRPr="008F5AB2">
              <w:rPr>
                <w:rFonts w:ascii="Times New Roman" w:hAnsi="Times New Roman"/>
                <w:bCs w:val="0"/>
                <w:sz w:val="26"/>
                <w:szCs w:val="26"/>
                <w:lang w:val="nl-NL"/>
              </w:rPr>
              <w:t xml:space="preserve"> </w:t>
            </w:r>
            <w:r w:rsidRPr="008F5AB2">
              <w:rPr>
                <w:rFonts w:ascii="Times New Roman" w:hAnsi="Times New Roman"/>
                <w:sz w:val="26"/>
                <w:szCs w:val="26"/>
                <w:lang w:val="nl-NL"/>
              </w:rPr>
              <w:t xml:space="preserve">Phối hợp: Bộ </w:t>
            </w:r>
            <w:r w:rsidRPr="008F5AB2">
              <w:rPr>
                <w:rStyle w:val="fontstyle01"/>
                <w:b w:val="0"/>
                <w:color w:val="auto"/>
                <w:sz w:val="26"/>
                <w:szCs w:val="26"/>
                <w:lang w:val="nl-NL"/>
              </w:rPr>
              <w:t>Nông nghiệp và Phát triển nông thôn</w:t>
            </w:r>
            <w:r>
              <w:rPr>
                <w:rStyle w:val="fontstyle01"/>
                <w:b w:val="0"/>
                <w:color w:val="auto"/>
                <w:sz w:val="26"/>
                <w:szCs w:val="26"/>
                <w:lang w:val="nl-NL"/>
              </w:rPr>
              <w:t>.</w:t>
            </w:r>
          </w:p>
        </w:tc>
        <w:tc>
          <w:tcPr>
            <w:tcW w:w="722" w:type="dxa"/>
            <w:vAlign w:val="center"/>
          </w:tcPr>
          <w:p w:rsidR="00444D23" w:rsidRPr="008F5AB2" w:rsidRDefault="00444D23" w:rsidP="00444D23">
            <w:pPr>
              <w:spacing w:after="0" w:line="240" w:lineRule="auto"/>
              <w:jc w:val="center"/>
              <w:rPr>
                <w:rFonts w:ascii="Times New Roman" w:eastAsia="Times New Roman" w:hAnsi="Times New Roman"/>
                <w:sz w:val="26"/>
                <w:szCs w:val="26"/>
              </w:rPr>
            </w:pPr>
          </w:p>
        </w:tc>
        <w:tc>
          <w:tcPr>
            <w:tcW w:w="3225" w:type="dxa"/>
            <w:vMerge/>
            <w:vAlign w:val="center"/>
          </w:tcPr>
          <w:p w:rsidR="00444D23" w:rsidRPr="008F5AB2" w:rsidRDefault="00444D23" w:rsidP="00444D23">
            <w:pPr>
              <w:spacing w:after="0" w:line="240" w:lineRule="auto"/>
              <w:jc w:val="both"/>
              <w:rPr>
                <w:rFonts w:ascii="Times New Roman" w:eastAsia="Times New Roman" w:hAnsi="Times New Roman"/>
                <w:sz w:val="26"/>
                <w:szCs w:val="26"/>
              </w:rPr>
            </w:pPr>
          </w:p>
        </w:tc>
      </w:tr>
      <w:tr w:rsidR="00444D23" w:rsidRPr="00485F7B" w:rsidTr="00237527">
        <w:tc>
          <w:tcPr>
            <w:tcW w:w="873" w:type="dxa"/>
            <w:vAlign w:val="center"/>
          </w:tcPr>
          <w:p w:rsidR="00444D23" w:rsidRPr="008F5AB2" w:rsidRDefault="00444D23" w:rsidP="00444D23">
            <w:pPr>
              <w:spacing w:after="0" w:line="240" w:lineRule="auto"/>
              <w:jc w:val="center"/>
              <w:rPr>
                <w:rFonts w:ascii="Times New Roman" w:hAnsi="Times New Roman"/>
                <w:sz w:val="26"/>
                <w:szCs w:val="26"/>
              </w:rPr>
            </w:pPr>
            <w:r>
              <w:rPr>
                <w:rFonts w:ascii="Times New Roman" w:hAnsi="Times New Roman"/>
                <w:sz w:val="26"/>
                <w:szCs w:val="26"/>
              </w:rPr>
              <w:t>18</w:t>
            </w:r>
          </w:p>
        </w:tc>
        <w:tc>
          <w:tcPr>
            <w:tcW w:w="1545" w:type="dxa"/>
            <w:shd w:val="clear" w:color="auto" w:fill="auto"/>
            <w:vAlign w:val="center"/>
          </w:tcPr>
          <w:p w:rsidR="00444D23" w:rsidRPr="008F5AB2" w:rsidRDefault="00444D23" w:rsidP="00444D23">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t>Sản lượng thủy sản</w:t>
            </w:r>
          </w:p>
        </w:tc>
        <w:tc>
          <w:tcPr>
            <w:tcW w:w="1409" w:type="dxa"/>
            <w:vAlign w:val="center"/>
          </w:tcPr>
          <w:p w:rsidR="00444D23" w:rsidRPr="008F5AB2" w:rsidRDefault="00444D23" w:rsidP="00444D23">
            <w:pPr>
              <w:spacing w:after="0" w:line="240" w:lineRule="auto"/>
              <w:jc w:val="center"/>
              <w:rPr>
                <w:rFonts w:ascii="Times New Roman" w:eastAsia="Times New Roman" w:hAnsi="Times New Roman"/>
                <w:sz w:val="26"/>
                <w:szCs w:val="26"/>
              </w:rPr>
            </w:pPr>
            <w:r w:rsidRPr="008F5AB2">
              <w:rPr>
                <w:rFonts w:ascii="Times New Roman" w:eastAsia="Times New Roman" w:hAnsi="Times New Roman"/>
                <w:sz w:val="26"/>
                <w:szCs w:val="26"/>
              </w:rPr>
              <w:t>Kiên Giang</w:t>
            </w:r>
          </w:p>
        </w:tc>
        <w:tc>
          <w:tcPr>
            <w:tcW w:w="6826" w:type="dxa"/>
            <w:vAlign w:val="center"/>
          </w:tcPr>
          <w:p w:rsidR="00444D23" w:rsidRPr="008F5AB2" w:rsidRDefault="00444D23" w:rsidP="00444D23">
            <w:pPr>
              <w:spacing w:after="0" w:line="240" w:lineRule="auto"/>
              <w:jc w:val="both"/>
              <w:rPr>
                <w:rFonts w:ascii="Times New Roman" w:eastAsia="Times New Roman" w:hAnsi="Times New Roman"/>
                <w:sz w:val="26"/>
                <w:szCs w:val="26"/>
              </w:rPr>
            </w:pPr>
            <w:r>
              <w:rPr>
                <w:rFonts w:ascii="Times New Roman" w:hAnsi="Times New Roman"/>
                <w:sz w:val="26"/>
                <w:szCs w:val="26"/>
              </w:rPr>
              <w:t>C</w:t>
            </w:r>
            <w:r w:rsidRPr="008F5AB2">
              <w:rPr>
                <w:rFonts w:ascii="Times New Roman" w:hAnsi="Times New Roman"/>
                <w:sz w:val="26"/>
                <w:szCs w:val="26"/>
              </w:rPr>
              <w:t xml:space="preserve">huyển và bổ sung: </w:t>
            </w:r>
            <w:r>
              <w:rPr>
                <w:rFonts w:ascii="Times New Roman" w:hAnsi="Times New Roman"/>
                <w:sz w:val="26"/>
                <w:szCs w:val="26"/>
              </w:rPr>
              <w:t>L</w:t>
            </w:r>
            <w:r w:rsidRPr="008F5AB2">
              <w:rPr>
                <w:rFonts w:ascii="Times New Roman" w:hAnsi="Times New Roman"/>
                <w:sz w:val="26"/>
                <w:szCs w:val="26"/>
              </w:rPr>
              <w:t>oại thủy sản “sò, hàu” vào loại nhuyễn thể 2 mảnh</w:t>
            </w:r>
            <w:r>
              <w:rPr>
                <w:rFonts w:ascii="Times New Roman" w:hAnsi="Times New Roman"/>
                <w:sz w:val="26"/>
                <w:szCs w:val="26"/>
              </w:rPr>
              <w:t>.</w:t>
            </w:r>
          </w:p>
        </w:tc>
        <w:tc>
          <w:tcPr>
            <w:tcW w:w="722" w:type="dxa"/>
            <w:vAlign w:val="center"/>
          </w:tcPr>
          <w:p w:rsidR="00444D23" w:rsidRPr="008F5AB2" w:rsidRDefault="00444D23" w:rsidP="00444D23">
            <w:pPr>
              <w:spacing w:after="0" w:line="240" w:lineRule="auto"/>
              <w:jc w:val="center"/>
              <w:rPr>
                <w:rFonts w:ascii="Times New Roman" w:eastAsia="Times New Roman" w:hAnsi="Times New Roman"/>
                <w:sz w:val="26"/>
                <w:szCs w:val="26"/>
              </w:rPr>
            </w:pPr>
          </w:p>
        </w:tc>
        <w:tc>
          <w:tcPr>
            <w:tcW w:w="3225" w:type="dxa"/>
            <w:vAlign w:val="center"/>
          </w:tcPr>
          <w:p w:rsidR="00444D23" w:rsidRPr="008F5AB2" w:rsidRDefault="004536E6" w:rsidP="004536E6">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t>Sau khi nghiên cứu, Bộ K</w:t>
            </w:r>
            <w:r>
              <w:rPr>
                <w:rFonts w:ascii="Times New Roman" w:eastAsia="Times New Roman" w:hAnsi="Times New Roman"/>
                <w:sz w:val="26"/>
                <w:szCs w:val="26"/>
              </w:rPr>
              <w:t>HĐT</w:t>
            </w:r>
            <w:r w:rsidRPr="008F5AB2">
              <w:rPr>
                <w:rFonts w:ascii="Times New Roman" w:eastAsia="Times New Roman" w:hAnsi="Times New Roman"/>
                <w:sz w:val="26"/>
                <w:szCs w:val="26"/>
              </w:rPr>
              <w:t xml:space="preserve"> </w:t>
            </w:r>
            <w:r>
              <w:rPr>
                <w:rFonts w:ascii="Times New Roman" w:eastAsia="Times New Roman" w:hAnsi="Times New Roman"/>
                <w:sz w:val="26"/>
                <w:szCs w:val="26"/>
              </w:rPr>
              <w:t xml:space="preserve">thống nhất </w:t>
            </w:r>
            <w:r w:rsidRPr="008F5AB2">
              <w:rPr>
                <w:rFonts w:ascii="Times New Roman" w:eastAsia="Times New Roman" w:hAnsi="Times New Roman"/>
                <w:sz w:val="26"/>
                <w:szCs w:val="26"/>
              </w:rPr>
              <w:t xml:space="preserve">không quy định chỉ tiêu này tại </w:t>
            </w:r>
            <w:r>
              <w:rPr>
                <w:rFonts w:ascii="Times New Roman" w:eastAsia="Times New Roman" w:hAnsi="Times New Roman"/>
                <w:sz w:val="26"/>
                <w:szCs w:val="26"/>
              </w:rPr>
              <w:t xml:space="preserve">dự thảo </w:t>
            </w:r>
            <w:r w:rsidRPr="008F5AB2">
              <w:rPr>
                <w:rFonts w:ascii="Times New Roman" w:eastAsia="Times New Roman" w:hAnsi="Times New Roman"/>
                <w:sz w:val="26"/>
                <w:szCs w:val="26"/>
              </w:rPr>
              <w:t>Bộ chỉ tiêu.</w:t>
            </w:r>
            <w:r>
              <w:rPr>
                <w:rFonts w:ascii="Times New Roman" w:eastAsia="Times New Roman" w:hAnsi="Times New Roman"/>
                <w:sz w:val="26"/>
                <w:szCs w:val="26"/>
              </w:rPr>
              <w:t xml:space="preserve"> Trong dự thảo Bộ chỉ tiêu chỉ quy định các chỉ tiêu </w:t>
            </w:r>
            <w:r w:rsidRPr="00865C32">
              <w:rPr>
                <w:rFonts w:ascii="Times New Roman" w:hAnsi="Times New Roman"/>
                <w:spacing w:val="-6"/>
                <w:sz w:val="26"/>
                <w:szCs w:val="26"/>
              </w:rPr>
              <w:t xml:space="preserve">bám sát các mục tiêu nhằm giám sát, đánh giá thực hiện </w:t>
            </w:r>
            <w:r w:rsidRPr="00865C32">
              <w:rPr>
                <w:rFonts w:ascii="Times New Roman" w:hAnsi="Times New Roman"/>
                <w:sz w:val="26"/>
                <w:szCs w:val="26"/>
              </w:rPr>
              <w:t xml:space="preserve">Nghị quyết số 19-NQ/TW </w:t>
            </w:r>
            <w:r>
              <w:rPr>
                <w:rFonts w:ascii="Times New Roman" w:hAnsi="Times New Roman"/>
                <w:sz w:val="26"/>
                <w:szCs w:val="26"/>
              </w:rPr>
              <w:t xml:space="preserve">và </w:t>
            </w:r>
            <w:r w:rsidRPr="00865C32">
              <w:rPr>
                <w:rFonts w:ascii="Times New Roman" w:hAnsi="Times New Roman"/>
                <w:sz w:val="26"/>
                <w:szCs w:val="26"/>
              </w:rPr>
              <w:t>Nghị quyết số 26/NQ-CP.</w:t>
            </w:r>
            <w:r>
              <w:rPr>
                <w:rFonts w:ascii="Times New Roman" w:hAnsi="Times New Roman"/>
                <w:sz w:val="26"/>
                <w:szCs w:val="26"/>
              </w:rPr>
              <w:t xml:space="preserve"> </w:t>
            </w:r>
          </w:p>
        </w:tc>
      </w:tr>
      <w:tr w:rsidR="00444D23" w:rsidRPr="00485F7B" w:rsidTr="00237527">
        <w:tc>
          <w:tcPr>
            <w:tcW w:w="873" w:type="dxa"/>
            <w:vAlign w:val="center"/>
          </w:tcPr>
          <w:p w:rsidR="00444D23" w:rsidRPr="008F5AB2" w:rsidRDefault="002556D8" w:rsidP="00444D23">
            <w:pPr>
              <w:spacing w:after="0" w:line="240" w:lineRule="auto"/>
              <w:jc w:val="center"/>
              <w:rPr>
                <w:rFonts w:ascii="Times New Roman" w:hAnsi="Times New Roman"/>
                <w:sz w:val="26"/>
                <w:szCs w:val="26"/>
              </w:rPr>
            </w:pPr>
            <w:r>
              <w:rPr>
                <w:rFonts w:ascii="Times New Roman" w:hAnsi="Times New Roman"/>
                <w:sz w:val="26"/>
                <w:szCs w:val="26"/>
              </w:rPr>
              <w:t>19</w:t>
            </w:r>
          </w:p>
        </w:tc>
        <w:tc>
          <w:tcPr>
            <w:tcW w:w="1545" w:type="dxa"/>
            <w:shd w:val="clear" w:color="auto" w:fill="auto"/>
            <w:vAlign w:val="center"/>
          </w:tcPr>
          <w:p w:rsidR="00444D23" w:rsidRPr="008F5AB2" w:rsidRDefault="00444D23" w:rsidP="00444D23">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t xml:space="preserve">Diện tích </w:t>
            </w:r>
            <w:r w:rsidRPr="008F5AB2">
              <w:rPr>
                <w:rFonts w:ascii="Times New Roman" w:eastAsia="Times New Roman" w:hAnsi="Times New Roman"/>
                <w:sz w:val="26"/>
                <w:szCs w:val="26"/>
              </w:rPr>
              <w:lastRenderedPageBreak/>
              <w:t>các loại cây trồng được chứng nhận thực hành nông nghiệp tốt (VietGAP) và tương đương</w:t>
            </w:r>
          </w:p>
        </w:tc>
        <w:tc>
          <w:tcPr>
            <w:tcW w:w="1409" w:type="dxa"/>
            <w:vAlign w:val="center"/>
          </w:tcPr>
          <w:p w:rsidR="00444D23" w:rsidRPr="008F5AB2" w:rsidRDefault="00444D23" w:rsidP="00444D23">
            <w:pPr>
              <w:spacing w:after="0" w:line="240" w:lineRule="auto"/>
              <w:jc w:val="center"/>
              <w:rPr>
                <w:rFonts w:ascii="Times New Roman" w:eastAsia="Times New Roman" w:hAnsi="Times New Roman"/>
                <w:sz w:val="26"/>
                <w:szCs w:val="26"/>
                <w:lang w:val="vi-VN"/>
              </w:rPr>
            </w:pPr>
            <w:r w:rsidRPr="008F5AB2">
              <w:rPr>
                <w:rFonts w:ascii="Times New Roman" w:eastAsia="Times New Roman" w:hAnsi="Times New Roman"/>
                <w:sz w:val="26"/>
                <w:szCs w:val="26"/>
                <w:lang w:val="vi-VN"/>
              </w:rPr>
              <w:lastRenderedPageBreak/>
              <w:t xml:space="preserve">Bộ Nông </w:t>
            </w:r>
            <w:r w:rsidRPr="008F5AB2">
              <w:rPr>
                <w:rFonts w:ascii="Times New Roman" w:eastAsia="Times New Roman" w:hAnsi="Times New Roman"/>
                <w:sz w:val="26"/>
                <w:szCs w:val="26"/>
                <w:lang w:val="vi-VN"/>
              </w:rPr>
              <w:lastRenderedPageBreak/>
              <w:t>nghiệp và Phát triển nông thôn</w:t>
            </w:r>
          </w:p>
        </w:tc>
        <w:tc>
          <w:tcPr>
            <w:tcW w:w="6826" w:type="dxa"/>
            <w:vAlign w:val="center"/>
          </w:tcPr>
          <w:p w:rsidR="00444D23" w:rsidRPr="008F5AB2" w:rsidRDefault="00444D23" w:rsidP="0047302A">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lastRenderedPageBreak/>
              <w:t xml:space="preserve">Bổ sung phân </w:t>
            </w:r>
            <w:r w:rsidR="0047302A">
              <w:rPr>
                <w:rFonts w:ascii="Times New Roman" w:eastAsia="Times New Roman" w:hAnsi="Times New Roman"/>
                <w:sz w:val="26"/>
                <w:szCs w:val="26"/>
              </w:rPr>
              <w:t>tổ</w:t>
            </w:r>
            <w:r w:rsidRPr="008F5AB2">
              <w:rPr>
                <w:rFonts w:ascii="Times New Roman" w:eastAsia="Times New Roman" w:hAnsi="Times New Roman"/>
                <w:sz w:val="26"/>
                <w:szCs w:val="26"/>
              </w:rPr>
              <w:t xml:space="preserve">: Loại cây trồng (chia theo: rau, quả, lúa, chè, </w:t>
            </w:r>
            <w:r w:rsidRPr="008F5AB2">
              <w:rPr>
                <w:rFonts w:ascii="Times New Roman" w:eastAsia="Times New Roman" w:hAnsi="Times New Roman"/>
                <w:sz w:val="26"/>
                <w:szCs w:val="26"/>
              </w:rPr>
              <w:lastRenderedPageBreak/>
              <w:t xml:space="preserve">cây trồng khác); </w:t>
            </w:r>
            <w:r w:rsidR="0047302A">
              <w:rPr>
                <w:rFonts w:ascii="Times New Roman" w:eastAsia="Times New Roman" w:hAnsi="Times New Roman"/>
                <w:sz w:val="26"/>
                <w:szCs w:val="26"/>
              </w:rPr>
              <w:t>L</w:t>
            </w:r>
            <w:r w:rsidRPr="008F5AB2">
              <w:rPr>
                <w:rFonts w:ascii="Times New Roman" w:eastAsia="Times New Roman" w:hAnsi="Times New Roman"/>
                <w:sz w:val="26"/>
                <w:szCs w:val="26"/>
              </w:rPr>
              <w:t xml:space="preserve">oại chứng nhận (chia theo: Chứng nhận VietGAP; chứng nhận khác); </w:t>
            </w:r>
            <w:r w:rsidR="0047302A">
              <w:rPr>
                <w:rFonts w:ascii="Times New Roman" w:eastAsia="Times New Roman" w:hAnsi="Times New Roman"/>
                <w:sz w:val="26"/>
                <w:szCs w:val="26"/>
              </w:rPr>
              <w:t>T</w:t>
            </w:r>
            <w:r w:rsidRPr="008F5AB2">
              <w:rPr>
                <w:rFonts w:ascii="Times New Roman" w:eastAsia="Times New Roman" w:hAnsi="Times New Roman"/>
                <w:sz w:val="26"/>
                <w:szCs w:val="26"/>
              </w:rPr>
              <w:t>ỉnh, thành phố trực thuộc trung ương để phù hợp với Thông tư số 17/2020/TT-BNNPTNT ngày 28/12/2</w:t>
            </w:r>
            <w:r w:rsidR="0088518A">
              <w:rPr>
                <w:rFonts w:ascii="Times New Roman" w:eastAsia="Times New Roman" w:hAnsi="Times New Roman"/>
                <w:sz w:val="26"/>
                <w:szCs w:val="26"/>
              </w:rPr>
              <w:t>020 của Bộ Nông nghiệp và PTNT q</w:t>
            </w:r>
            <w:r w:rsidRPr="008F5AB2">
              <w:rPr>
                <w:rFonts w:ascii="Times New Roman" w:eastAsia="Times New Roman" w:hAnsi="Times New Roman"/>
                <w:sz w:val="26"/>
                <w:szCs w:val="26"/>
              </w:rPr>
              <w:t>uy định chế độ báo cáo thống kê ngành nông nghiệp và phát triển nông thôn</w:t>
            </w:r>
            <w:r w:rsidR="002556D8">
              <w:rPr>
                <w:rFonts w:ascii="Times New Roman" w:eastAsia="Times New Roman" w:hAnsi="Times New Roman"/>
                <w:sz w:val="26"/>
                <w:szCs w:val="26"/>
              </w:rPr>
              <w:t>.</w:t>
            </w:r>
          </w:p>
        </w:tc>
        <w:tc>
          <w:tcPr>
            <w:tcW w:w="722" w:type="dxa"/>
            <w:vAlign w:val="center"/>
          </w:tcPr>
          <w:p w:rsidR="00444D23" w:rsidRPr="008F5AB2" w:rsidRDefault="00FB16B3" w:rsidP="00444D23">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lastRenderedPageBreak/>
              <w:t>×</w:t>
            </w:r>
          </w:p>
        </w:tc>
        <w:tc>
          <w:tcPr>
            <w:tcW w:w="3225" w:type="dxa"/>
            <w:vAlign w:val="center"/>
          </w:tcPr>
          <w:p w:rsidR="00444D23" w:rsidRPr="00B91E0D" w:rsidRDefault="00B91E0D" w:rsidP="00444D23">
            <w:pPr>
              <w:spacing w:after="0" w:line="240" w:lineRule="auto"/>
              <w:jc w:val="both"/>
              <w:rPr>
                <w:rFonts w:ascii="Times New Roman" w:hAnsi="Times New Roman"/>
                <w:sz w:val="26"/>
                <w:szCs w:val="26"/>
              </w:rPr>
            </w:pPr>
            <w:r w:rsidRPr="008F5AB2">
              <w:rPr>
                <w:rFonts w:ascii="Times New Roman" w:eastAsia="Times New Roman" w:hAnsi="Times New Roman"/>
                <w:sz w:val="26"/>
                <w:szCs w:val="26"/>
              </w:rPr>
              <w:t>Bộ K</w:t>
            </w:r>
            <w:r>
              <w:rPr>
                <w:rFonts w:ascii="Times New Roman" w:eastAsia="Times New Roman" w:hAnsi="Times New Roman"/>
                <w:sz w:val="26"/>
                <w:szCs w:val="26"/>
              </w:rPr>
              <w:t xml:space="preserve">HĐT đã sửa phân tổ </w:t>
            </w:r>
            <w:r>
              <w:rPr>
                <w:rFonts w:ascii="Times New Roman" w:eastAsia="Times New Roman" w:hAnsi="Times New Roman"/>
                <w:sz w:val="26"/>
                <w:szCs w:val="26"/>
              </w:rPr>
              <w:lastRenderedPageBreak/>
              <w:t xml:space="preserve">theo góp ý của </w:t>
            </w:r>
            <w:r w:rsidRPr="008F5AB2">
              <w:rPr>
                <w:rFonts w:ascii="Times New Roman" w:eastAsia="Times New Roman" w:hAnsi="Times New Roman"/>
                <w:sz w:val="26"/>
                <w:szCs w:val="26"/>
                <w:lang w:val="vi-VN"/>
              </w:rPr>
              <w:t>Bộ Nông nghiệp và Phát triển nông thôn</w:t>
            </w:r>
            <w:r>
              <w:rPr>
                <w:rFonts w:ascii="Times New Roman" w:eastAsia="Times New Roman" w:hAnsi="Times New Roman"/>
                <w:sz w:val="26"/>
                <w:szCs w:val="26"/>
              </w:rPr>
              <w:t>.</w:t>
            </w:r>
          </w:p>
        </w:tc>
      </w:tr>
      <w:tr w:rsidR="00444D23" w:rsidRPr="00485F7B" w:rsidTr="00237527">
        <w:tc>
          <w:tcPr>
            <w:tcW w:w="873" w:type="dxa"/>
            <w:vAlign w:val="center"/>
          </w:tcPr>
          <w:p w:rsidR="00444D23" w:rsidRPr="008F5AB2" w:rsidRDefault="000823FF" w:rsidP="00444D23">
            <w:pPr>
              <w:spacing w:after="0" w:line="240" w:lineRule="auto"/>
              <w:jc w:val="center"/>
              <w:rPr>
                <w:rFonts w:ascii="Times New Roman" w:hAnsi="Times New Roman"/>
                <w:sz w:val="26"/>
                <w:szCs w:val="26"/>
              </w:rPr>
            </w:pPr>
            <w:r>
              <w:rPr>
                <w:rFonts w:ascii="Times New Roman" w:hAnsi="Times New Roman"/>
                <w:sz w:val="26"/>
                <w:szCs w:val="26"/>
              </w:rPr>
              <w:lastRenderedPageBreak/>
              <w:t>20</w:t>
            </w:r>
          </w:p>
        </w:tc>
        <w:tc>
          <w:tcPr>
            <w:tcW w:w="1545" w:type="dxa"/>
            <w:vAlign w:val="center"/>
          </w:tcPr>
          <w:p w:rsidR="00444D23" w:rsidRPr="008F5AB2" w:rsidRDefault="00444D23" w:rsidP="0047302A">
            <w:pPr>
              <w:spacing w:after="0" w:line="240" w:lineRule="auto"/>
              <w:jc w:val="both"/>
              <w:rPr>
                <w:rFonts w:ascii="Times New Roman" w:hAnsi="Times New Roman"/>
                <w:sz w:val="26"/>
                <w:szCs w:val="26"/>
              </w:rPr>
            </w:pPr>
            <w:r w:rsidRPr="008F5AB2">
              <w:rPr>
                <w:rFonts w:ascii="Times New Roman" w:eastAsia="Times New Roman" w:hAnsi="Times New Roman"/>
                <w:sz w:val="26"/>
                <w:szCs w:val="26"/>
              </w:rPr>
              <w:t>Diện tích chuyển đổi cơ cấu cây trồng trên đất trồng lúa</w:t>
            </w:r>
          </w:p>
        </w:tc>
        <w:tc>
          <w:tcPr>
            <w:tcW w:w="1409" w:type="dxa"/>
            <w:vAlign w:val="center"/>
          </w:tcPr>
          <w:p w:rsidR="00444D23" w:rsidRPr="008F5AB2" w:rsidRDefault="00444D23" w:rsidP="00F1260D">
            <w:pPr>
              <w:spacing w:after="0" w:line="240" w:lineRule="auto"/>
              <w:jc w:val="center"/>
              <w:rPr>
                <w:rFonts w:ascii="Times New Roman" w:eastAsia="Times New Roman" w:hAnsi="Times New Roman"/>
                <w:sz w:val="26"/>
                <w:szCs w:val="26"/>
              </w:rPr>
            </w:pPr>
            <w:r w:rsidRPr="008F5AB2">
              <w:rPr>
                <w:rFonts w:ascii="Times New Roman" w:eastAsia="Times New Roman" w:hAnsi="Times New Roman"/>
                <w:sz w:val="26"/>
                <w:szCs w:val="26"/>
              </w:rPr>
              <w:t>Hòa Bình</w:t>
            </w:r>
            <w:r w:rsidR="00F1260D">
              <w:rPr>
                <w:rFonts w:ascii="Times New Roman" w:eastAsia="Times New Roman" w:hAnsi="Times New Roman"/>
                <w:sz w:val="26"/>
                <w:szCs w:val="26"/>
              </w:rPr>
              <w:t>;</w:t>
            </w:r>
            <w:r w:rsidRPr="008F5AB2">
              <w:rPr>
                <w:rFonts w:ascii="Times New Roman" w:eastAsia="Times New Roman" w:hAnsi="Times New Roman"/>
                <w:sz w:val="26"/>
                <w:szCs w:val="26"/>
              </w:rPr>
              <w:t xml:space="preserve"> Đắk Nông</w:t>
            </w:r>
            <w:r w:rsidR="00F1260D">
              <w:rPr>
                <w:rFonts w:ascii="Times New Roman" w:eastAsia="Times New Roman" w:hAnsi="Times New Roman"/>
                <w:sz w:val="26"/>
                <w:szCs w:val="26"/>
              </w:rPr>
              <w:t>;</w:t>
            </w:r>
            <w:r w:rsidRPr="008F5AB2">
              <w:rPr>
                <w:rFonts w:ascii="Times New Roman" w:eastAsia="Times New Roman" w:hAnsi="Times New Roman"/>
                <w:sz w:val="26"/>
                <w:szCs w:val="26"/>
              </w:rPr>
              <w:t xml:space="preserve"> Long An</w:t>
            </w:r>
            <w:r w:rsidR="00F1260D">
              <w:rPr>
                <w:rFonts w:ascii="Times New Roman" w:eastAsia="Times New Roman" w:hAnsi="Times New Roman"/>
                <w:sz w:val="26"/>
                <w:szCs w:val="26"/>
              </w:rPr>
              <w:t>;</w:t>
            </w:r>
            <w:r w:rsidRPr="008F5AB2">
              <w:rPr>
                <w:rFonts w:ascii="Times New Roman" w:eastAsia="Times New Roman" w:hAnsi="Times New Roman"/>
                <w:sz w:val="26"/>
                <w:szCs w:val="26"/>
              </w:rPr>
              <w:t xml:space="preserve"> Thái Nguyên</w:t>
            </w:r>
            <w:r w:rsidR="00F1260D">
              <w:rPr>
                <w:rFonts w:ascii="Times New Roman" w:eastAsia="Times New Roman" w:hAnsi="Times New Roman"/>
                <w:sz w:val="26"/>
                <w:szCs w:val="26"/>
              </w:rPr>
              <w:t>;</w:t>
            </w:r>
            <w:r w:rsidRPr="008F5AB2">
              <w:rPr>
                <w:rFonts w:ascii="Times New Roman" w:eastAsia="Times New Roman" w:hAnsi="Times New Roman"/>
                <w:sz w:val="26"/>
                <w:szCs w:val="26"/>
              </w:rPr>
              <w:t xml:space="preserve"> Vĩnh Phúc</w:t>
            </w:r>
            <w:r w:rsidR="000835D9">
              <w:rPr>
                <w:rFonts w:ascii="Times New Roman" w:eastAsia="Times New Roman" w:hAnsi="Times New Roman"/>
                <w:sz w:val="26"/>
                <w:szCs w:val="26"/>
              </w:rPr>
              <w:t>; Cao Bằng</w:t>
            </w:r>
          </w:p>
        </w:tc>
        <w:tc>
          <w:tcPr>
            <w:tcW w:w="6826" w:type="dxa"/>
            <w:vAlign w:val="center"/>
          </w:tcPr>
          <w:p w:rsidR="00444D23" w:rsidRPr="008F5AB2" w:rsidRDefault="000823FF" w:rsidP="000835D9">
            <w:pPr>
              <w:spacing w:after="0" w:line="240" w:lineRule="auto"/>
              <w:jc w:val="both"/>
              <w:rPr>
                <w:rFonts w:ascii="Times New Roman" w:hAnsi="Times New Roman"/>
                <w:sz w:val="26"/>
                <w:szCs w:val="26"/>
              </w:rPr>
            </w:pPr>
            <w:r>
              <w:rPr>
                <w:rFonts w:ascii="Times New Roman" w:hAnsi="Times New Roman"/>
                <w:sz w:val="26"/>
                <w:szCs w:val="26"/>
              </w:rPr>
              <w:t>Cần điều chỉnh khái niệm chỉ tiêu theo quy định Luật Đất đai 2024 và các văn bản</w:t>
            </w:r>
            <w:r w:rsidR="000835D9">
              <w:rPr>
                <w:rFonts w:ascii="Times New Roman" w:hAnsi="Times New Roman"/>
                <w:sz w:val="26"/>
                <w:szCs w:val="26"/>
              </w:rPr>
              <w:t xml:space="preserve"> chuyên ngành</w:t>
            </w:r>
            <w:r>
              <w:rPr>
                <w:rFonts w:ascii="Times New Roman" w:hAnsi="Times New Roman"/>
                <w:sz w:val="26"/>
                <w:szCs w:val="26"/>
              </w:rPr>
              <w:t>.</w:t>
            </w:r>
          </w:p>
        </w:tc>
        <w:tc>
          <w:tcPr>
            <w:tcW w:w="722" w:type="dxa"/>
            <w:vAlign w:val="center"/>
          </w:tcPr>
          <w:p w:rsidR="00444D23" w:rsidRPr="008F5AB2" w:rsidRDefault="000835D9" w:rsidP="00444D23">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w:t>
            </w:r>
          </w:p>
        </w:tc>
        <w:tc>
          <w:tcPr>
            <w:tcW w:w="3225" w:type="dxa"/>
            <w:vAlign w:val="center"/>
          </w:tcPr>
          <w:p w:rsidR="00444D23" w:rsidRPr="008F5AB2" w:rsidRDefault="00295DA6" w:rsidP="00A6493B">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t>Sau khi nghiên cứu, Bộ K</w:t>
            </w:r>
            <w:r>
              <w:rPr>
                <w:rFonts w:ascii="Times New Roman" w:eastAsia="Times New Roman" w:hAnsi="Times New Roman"/>
                <w:sz w:val="26"/>
                <w:szCs w:val="26"/>
              </w:rPr>
              <w:t>HĐT</w:t>
            </w:r>
            <w:r w:rsidRPr="008F5AB2">
              <w:rPr>
                <w:rFonts w:ascii="Times New Roman" w:eastAsia="Times New Roman" w:hAnsi="Times New Roman"/>
                <w:sz w:val="26"/>
                <w:szCs w:val="26"/>
              </w:rPr>
              <w:t xml:space="preserve"> </w:t>
            </w:r>
            <w:r>
              <w:rPr>
                <w:rFonts w:ascii="Times New Roman" w:eastAsia="Times New Roman" w:hAnsi="Times New Roman"/>
                <w:sz w:val="26"/>
                <w:szCs w:val="26"/>
              </w:rPr>
              <w:t xml:space="preserve">thống nhất </w:t>
            </w:r>
            <w:r w:rsidRPr="008F5AB2">
              <w:rPr>
                <w:rFonts w:ascii="Times New Roman" w:eastAsia="Times New Roman" w:hAnsi="Times New Roman"/>
                <w:sz w:val="26"/>
                <w:szCs w:val="26"/>
              </w:rPr>
              <w:t xml:space="preserve">không quy định chỉ tiêu này tại </w:t>
            </w:r>
            <w:r>
              <w:rPr>
                <w:rFonts w:ascii="Times New Roman" w:eastAsia="Times New Roman" w:hAnsi="Times New Roman"/>
                <w:sz w:val="26"/>
                <w:szCs w:val="26"/>
              </w:rPr>
              <w:t xml:space="preserve">dự thảo </w:t>
            </w:r>
            <w:r w:rsidRPr="008F5AB2">
              <w:rPr>
                <w:rFonts w:ascii="Times New Roman" w:eastAsia="Times New Roman" w:hAnsi="Times New Roman"/>
                <w:sz w:val="26"/>
                <w:szCs w:val="26"/>
              </w:rPr>
              <w:t>Bộ chỉ tiêu.</w:t>
            </w:r>
            <w:r>
              <w:rPr>
                <w:rFonts w:ascii="Times New Roman" w:eastAsia="Times New Roman" w:hAnsi="Times New Roman"/>
                <w:sz w:val="26"/>
                <w:szCs w:val="26"/>
              </w:rPr>
              <w:t xml:space="preserve"> Trong dự thảo Bộ chỉ tiêu chỉ quy định các chỉ tiêu </w:t>
            </w:r>
            <w:r w:rsidRPr="00865C32">
              <w:rPr>
                <w:rFonts w:ascii="Times New Roman" w:hAnsi="Times New Roman"/>
                <w:spacing w:val="-6"/>
                <w:sz w:val="26"/>
                <w:szCs w:val="26"/>
              </w:rPr>
              <w:t xml:space="preserve">bám sát các mục tiêu nhằm giám sát, đánh giá thực hiện </w:t>
            </w:r>
            <w:r w:rsidRPr="00865C32">
              <w:rPr>
                <w:rFonts w:ascii="Times New Roman" w:hAnsi="Times New Roman"/>
                <w:sz w:val="26"/>
                <w:szCs w:val="26"/>
              </w:rPr>
              <w:t xml:space="preserve">Nghị quyết số 19-NQ/TW </w:t>
            </w:r>
            <w:r>
              <w:rPr>
                <w:rFonts w:ascii="Times New Roman" w:hAnsi="Times New Roman"/>
                <w:sz w:val="26"/>
                <w:szCs w:val="26"/>
              </w:rPr>
              <w:t xml:space="preserve">và </w:t>
            </w:r>
            <w:r w:rsidRPr="00865C32">
              <w:rPr>
                <w:rFonts w:ascii="Times New Roman" w:hAnsi="Times New Roman"/>
                <w:sz w:val="26"/>
                <w:szCs w:val="26"/>
              </w:rPr>
              <w:t>Nghị quyết số 26/NQ-CP.</w:t>
            </w:r>
          </w:p>
        </w:tc>
      </w:tr>
      <w:tr w:rsidR="000835D9" w:rsidRPr="00485F7B" w:rsidTr="00237527">
        <w:tc>
          <w:tcPr>
            <w:tcW w:w="873" w:type="dxa"/>
            <w:vMerge w:val="restart"/>
            <w:vAlign w:val="center"/>
          </w:tcPr>
          <w:p w:rsidR="000835D9" w:rsidRPr="008F5AB2" w:rsidRDefault="000835D9" w:rsidP="00444D23">
            <w:pPr>
              <w:spacing w:after="0" w:line="240" w:lineRule="auto"/>
              <w:jc w:val="center"/>
              <w:rPr>
                <w:rFonts w:ascii="Times New Roman" w:hAnsi="Times New Roman"/>
                <w:sz w:val="26"/>
                <w:szCs w:val="26"/>
              </w:rPr>
            </w:pPr>
            <w:r>
              <w:rPr>
                <w:rFonts w:ascii="Times New Roman" w:hAnsi="Times New Roman"/>
                <w:sz w:val="26"/>
                <w:szCs w:val="26"/>
              </w:rPr>
              <w:t>21</w:t>
            </w:r>
          </w:p>
        </w:tc>
        <w:tc>
          <w:tcPr>
            <w:tcW w:w="1545" w:type="dxa"/>
            <w:vMerge w:val="restart"/>
            <w:shd w:val="clear" w:color="auto" w:fill="auto"/>
            <w:vAlign w:val="center"/>
          </w:tcPr>
          <w:p w:rsidR="000835D9" w:rsidRPr="008F5AB2" w:rsidRDefault="000835D9" w:rsidP="00444D23">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t>Tỷ lệ cơ sở chăn nuôi được chứng nhận thực hành chăn nuôi tốt (VietGAHP) và tương đương</w:t>
            </w:r>
          </w:p>
        </w:tc>
        <w:tc>
          <w:tcPr>
            <w:tcW w:w="1409" w:type="dxa"/>
            <w:vAlign w:val="center"/>
          </w:tcPr>
          <w:p w:rsidR="000835D9" w:rsidRPr="008F5AB2" w:rsidRDefault="000835D9" w:rsidP="00444D23">
            <w:pPr>
              <w:spacing w:after="0" w:line="240" w:lineRule="auto"/>
              <w:jc w:val="center"/>
              <w:rPr>
                <w:rFonts w:ascii="Times New Roman" w:eastAsia="Times New Roman" w:hAnsi="Times New Roman"/>
                <w:sz w:val="26"/>
                <w:szCs w:val="26"/>
              </w:rPr>
            </w:pPr>
            <w:r w:rsidRPr="008F5AB2">
              <w:rPr>
                <w:rFonts w:ascii="Times New Roman" w:eastAsia="Times New Roman" w:hAnsi="Times New Roman"/>
                <w:sz w:val="26"/>
                <w:szCs w:val="26"/>
              </w:rPr>
              <w:t>Hà Tĩnh</w:t>
            </w:r>
          </w:p>
        </w:tc>
        <w:tc>
          <w:tcPr>
            <w:tcW w:w="6826" w:type="dxa"/>
            <w:vAlign w:val="center"/>
          </w:tcPr>
          <w:p w:rsidR="000835D9" w:rsidRPr="008F5AB2" w:rsidRDefault="000835D9" w:rsidP="00444D23">
            <w:pPr>
              <w:spacing w:after="0" w:line="240" w:lineRule="auto"/>
              <w:jc w:val="both"/>
              <w:rPr>
                <w:rFonts w:ascii="Times New Roman" w:eastAsia="Times New Roman" w:hAnsi="Times New Roman"/>
                <w:sz w:val="26"/>
                <w:szCs w:val="26"/>
              </w:rPr>
            </w:pPr>
            <w:r>
              <w:rPr>
                <w:rFonts w:ascii="Times New Roman" w:hAnsi="Times New Roman"/>
                <w:sz w:val="26"/>
                <w:szCs w:val="26"/>
              </w:rPr>
              <w:t>S</w:t>
            </w:r>
            <w:r w:rsidRPr="008F5AB2">
              <w:rPr>
                <w:rFonts w:ascii="Times New Roman" w:hAnsi="Times New Roman"/>
                <w:sz w:val="26"/>
                <w:szCs w:val="26"/>
              </w:rPr>
              <w:t>ửa “Quy trình thực hành chăn nuôi tốt (VietGAHP) là những nguyên tắc, trình tự, thủ tục hướng dẫn tổ chức, cá nhân sản xuất áp dụng trong chăn nuôi (bò sữa, bò thịt, dê, dê sữa, lợn, gà, ong mật, vịt, ngan)” thành “Quy trình thực hành chăn nuôi tốt (VietGAHP) là những nguyên tắc, trình tự, thủ tục hướng dẫn tổ chức, cá nhân sản xuất được áp dụng trong chăn nuôi (bò sữa, bò thịt, dê sữa, lợn, gia cầm, ong mật)”.</w:t>
            </w:r>
          </w:p>
        </w:tc>
        <w:tc>
          <w:tcPr>
            <w:tcW w:w="722" w:type="dxa"/>
            <w:vAlign w:val="center"/>
          </w:tcPr>
          <w:p w:rsidR="000835D9" w:rsidRPr="008F5AB2" w:rsidRDefault="000835D9" w:rsidP="00444D23">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w:t>
            </w:r>
          </w:p>
        </w:tc>
        <w:tc>
          <w:tcPr>
            <w:tcW w:w="3225" w:type="dxa"/>
            <w:vAlign w:val="center"/>
          </w:tcPr>
          <w:p w:rsidR="000835D9" w:rsidRDefault="000835D9" w:rsidP="000835D9">
            <w:pPr>
              <w:spacing w:after="0" w:line="240" w:lineRule="auto"/>
              <w:jc w:val="both"/>
              <w:rPr>
                <w:rFonts w:ascii="Times New Roman" w:hAnsi="Times New Roman"/>
                <w:sz w:val="26"/>
                <w:szCs w:val="26"/>
              </w:rPr>
            </w:pPr>
            <w:r w:rsidRPr="008F5AB2">
              <w:rPr>
                <w:rFonts w:ascii="Times New Roman" w:eastAsia="Times New Roman" w:hAnsi="Times New Roman"/>
                <w:sz w:val="26"/>
                <w:szCs w:val="26"/>
              </w:rPr>
              <w:t xml:space="preserve">Bộ KHĐT </w:t>
            </w:r>
            <w:r>
              <w:rPr>
                <w:rFonts w:ascii="Times New Roman" w:eastAsia="Times New Roman" w:hAnsi="Times New Roman"/>
                <w:sz w:val="26"/>
                <w:szCs w:val="26"/>
              </w:rPr>
              <w:t xml:space="preserve">đã </w:t>
            </w:r>
            <w:r w:rsidRPr="008F5AB2">
              <w:rPr>
                <w:rFonts w:ascii="Times New Roman" w:eastAsia="Times New Roman" w:hAnsi="Times New Roman"/>
                <w:sz w:val="26"/>
                <w:szCs w:val="26"/>
              </w:rPr>
              <w:t xml:space="preserve">sửa khái niệm </w:t>
            </w:r>
            <w:r>
              <w:rPr>
                <w:rFonts w:ascii="Times New Roman" w:eastAsia="Times New Roman" w:hAnsi="Times New Roman"/>
                <w:sz w:val="26"/>
                <w:szCs w:val="26"/>
              </w:rPr>
              <w:t>chỉ tiêu bảo</w:t>
            </w:r>
            <w:r w:rsidRPr="008F5AB2">
              <w:rPr>
                <w:rFonts w:ascii="Times New Roman" w:eastAsia="Times New Roman" w:hAnsi="Times New Roman"/>
                <w:sz w:val="26"/>
                <w:szCs w:val="26"/>
              </w:rPr>
              <w:t xml:space="preserve"> </w:t>
            </w:r>
            <w:r>
              <w:rPr>
                <w:rFonts w:ascii="Times New Roman" w:hAnsi="Times New Roman"/>
                <w:sz w:val="26"/>
                <w:szCs w:val="26"/>
              </w:rPr>
              <w:t xml:space="preserve">đảm phù hợp với tình hình thực tế và quy định thống nhất theo các văn bản pháp luật chuyên ngành. </w:t>
            </w:r>
          </w:p>
          <w:p w:rsidR="000835D9" w:rsidRPr="008F5AB2" w:rsidRDefault="000835D9" w:rsidP="000835D9">
            <w:pPr>
              <w:spacing w:after="0" w:line="240" w:lineRule="auto"/>
              <w:jc w:val="both"/>
              <w:rPr>
                <w:rFonts w:ascii="Times New Roman" w:eastAsia="Times New Roman" w:hAnsi="Times New Roman"/>
                <w:sz w:val="26"/>
                <w:szCs w:val="26"/>
              </w:rPr>
            </w:pPr>
            <w:r w:rsidRPr="008F5AB2">
              <w:rPr>
                <w:rFonts w:ascii="Times New Roman" w:hAnsi="Times New Roman"/>
                <w:sz w:val="26"/>
                <w:szCs w:val="26"/>
              </w:rPr>
              <w:t>Chi tiết loại vật nuôi sẽ đươc quy định trong phân tổ</w:t>
            </w:r>
            <w:r>
              <w:rPr>
                <w:rFonts w:ascii="Times New Roman" w:hAnsi="Times New Roman"/>
                <w:sz w:val="26"/>
                <w:szCs w:val="26"/>
              </w:rPr>
              <w:t xml:space="preserve"> “Loại vật nuôi”.</w:t>
            </w:r>
          </w:p>
        </w:tc>
      </w:tr>
      <w:tr w:rsidR="000835D9" w:rsidRPr="00485F7B" w:rsidTr="00237527">
        <w:tc>
          <w:tcPr>
            <w:tcW w:w="873" w:type="dxa"/>
            <w:vMerge/>
            <w:vAlign w:val="center"/>
          </w:tcPr>
          <w:p w:rsidR="000835D9" w:rsidRPr="008F5AB2" w:rsidRDefault="000835D9" w:rsidP="00444D23">
            <w:pPr>
              <w:spacing w:after="0" w:line="240" w:lineRule="auto"/>
              <w:jc w:val="center"/>
              <w:rPr>
                <w:rFonts w:ascii="Times New Roman" w:hAnsi="Times New Roman"/>
                <w:sz w:val="26"/>
                <w:szCs w:val="26"/>
              </w:rPr>
            </w:pPr>
          </w:p>
        </w:tc>
        <w:tc>
          <w:tcPr>
            <w:tcW w:w="1545" w:type="dxa"/>
            <w:vMerge/>
            <w:shd w:val="clear" w:color="auto" w:fill="auto"/>
            <w:vAlign w:val="center"/>
          </w:tcPr>
          <w:p w:rsidR="000835D9" w:rsidRPr="008F5AB2" w:rsidRDefault="000835D9" w:rsidP="00444D23">
            <w:pPr>
              <w:spacing w:after="0" w:line="240" w:lineRule="auto"/>
              <w:jc w:val="center"/>
              <w:rPr>
                <w:rFonts w:ascii="Times New Roman" w:hAnsi="Times New Roman"/>
                <w:sz w:val="26"/>
                <w:szCs w:val="26"/>
              </w:rPr>
            </w:pPr>
          </w:p>
        </w:tc>
        <w:tc>
          <w:tcPr>
            <w:tcW w:w="1409" w:type="dxa"/>
            <w:vAlign w:val="center"/>
          </w:tcPr>
          <w:p w:rsidR="000835D9" w:rsidRPr="008F5AB2" w:rsidRDefault="000835D9" w:rsidP="00444D23">
            <w:pPr>
              <w:spacing w:after="0" w:line="240" w:lineRule="auto"/>
              <w:jc w:val="center"/>
              <w:rPr>
                <w:rFonts w:ascii="Times New Roman" w:hAnsi="Times New Roman"/>
                <w:sz w:val="26"/>
                <w:szCs w:val="26"/>
                <w:lang w:val="vi-VN"/>
              </w:rPr>
            </w:pPr>
            <w:r w:rsidRPr="008F5AB2">
              <w:rPr>
                <w:rFonts w:ascii="Times New Roman" w:eastAsia="Times New Roman" w:hAnsi="Times New Roman"/>
                <w:sz w:val="26"/>
                <w:szCs w:val="26"/>
              </w:rPr>
              <w:t>Đắk Nông</w:t>
            </w:r>
          </w:p>
        </w:tc>
        <w:tc>
          <w:tcPr>
            <w:tcW w:w="6826" w:type="dxa"/>
            <w:vAlign w:val="center"/>
          </w:tcPr>
          <w:p w:rsidR="000835D9" w:rsidRPr="008F5AB2" w:rsidRDefault="00F64659" w:rsidP="00F64659">
            <w:pPr>
              <w:spacing w:after="0" w:line="240" w:lineRule="auto"/>
              <w:jc w:val="both"/>
              <w:rPr>
                <w:rFonts w:ascii="Times New Roman" w:hAnsi="Times New Roman"/>
                <w:sz w:val="26"/>
                <w:szCs w:val="26"/>
              </w:rPr>
            </w:pPr>
            <w:r>
              <w:rPr>
                <w:rFonts w:ascii="Times New Roman" w:hAnsi="Times New Roman"/>
                <w:sz w:val="26"/>
                <w:szCs w:val="26"/>
              </w:rPr>
              <w:t>Sửa “K</w:t>
            </w:r>
            <w:r w:rsidR="000835D9" w:rsidRPr="008F5AB2">
              <w:rPr>
                <w:rFonts w:ascii="Times New Roman" w:hAnsi="Times New Roman"/>
                <w:sz w:val="26"/>
                <w:szCs w:val="26"/>
              </w:rPr>
              <w:t>ỳ công bố</w:t>
            </w:r>
            <w:r>
              <w:rPr>
                <w:rFonts w:ascii="Times New Roman" w:hAnsi="Times New Roman"/>
                <w:sz w:val="26"/>
                <w:szCs w:val="26"/>
              </w:rPr>
              <w:t>”</w:t>
            </w:r>
            <w:r w:rsidR="000835D9" w:rsidRPr="008F5AB2">
              <w:rPr>
                <w:rFonts w:ascii="Times New Roman" w:hAnsi="Times New Roman"/>
                <w:sz w:val="26"/>
                <w:szCs w:val="26"/>
              </w:rPr>
              <w:t xml:space="preserve"> từ “5 năm” thành “01 năm”</w:t>
            </w:r>
            <w:r w:rsidR="000835D9">
              <w:rPr>
                <w:rFonts w:ascii="Times New Roman" w:hAnsi="Times New Roman"/>
                <w:sz w:val="26"/>
                <w:szCs w:val="26"/>
              </w:rPr>
              <w:t>.</w:t>
            </w:r>
          </w:p>
        </w:tc>
        <w:tc>
          <w:tcPr>
            <w:tcW w:w="722" w:type="dxa"/>
            <w:vAlign w:val="center"/>
          </w:tcPr>
          <w:p w:rsidR="000835D9" w:rsidRPr="008F5AB2" w:rsidRDefault="000835D9" w:rsidP="00444D23">
            <w:pPr>
              <w:spacing w:after="0" w:line="240" w:lineRule="auto"/>
              <w:rPr>
                <w:rFonts w:ascii="Times New Roman" w:hAnsi="Times New Roman"/>
                <w:sz w:val="26"/>
                <w:szCs w:val="26"/>
              </w:rPr>
            </w:pPr>
          </w:p>
        </w:tc>
        <w:tc>
          <w:tcPr>
            <w:tcW w:w="3225" w:type="dxa"/>
            <w:vAlign w:val="center"/>
          </w:tcPr>
          <w:p w:rsidR="000835D9" w:rsidRPr="008F5AB2" w:rsidRDefault="000835D9" w:rsidP="00444D23">
            <w:pPr>
              <w:spacing w:after="0" w:line="240" w:lineRule="auto"/>
              <w:jc w:val="both"/>
              <w:rPr>
                <w:rFonts w:ascii="Times New Roman" w:hAnsi="Times New Roman"/>
                <w:sz w:val="26"/>
                <w:szCs w:val="26"/>
              </w:rPr>
            </w:pPr>
            <w:r>
              <w:rPr>
                <w:rFonts w:ascii="Times New Roman" w:eastAsia="Times New Roman" w:hAnsi="Times New Roman"/>
                <w:sz w:val="26"/>
                <w:szCs w:val="26"/>
              </w:rPr>
              <w:t>G</w:t>
            </w:r>
            <w:r w:rsidRPr="008F5AB2">
              <w:rPr>
                <w:rFonts w:ascii="Times New Roman" w:eastAsia="Times New Roman" w:hAnsi="Times New Roman"/>
                <w:sz w:val="26"/>
                <w:szCs w:val="26"/>
              </w:rPr>
              <w:t>iữ nguyên như dự thảo</w:t>
            </w:r>
            <w:r w:rsidR="006B5C1B">
              <w:rPr>
                <w:rFonts w:ascii="Times New Roman" w:eastAsia="Times New Roman" w:hAnsi="Times New Roman"/>
                <w:sz w:val="26"/>
                <w:szCs w:val="26"/>
              </w:rPr>
              <w:t>,</w:t>
            </w:r>
            <w:r w:rsidRPr="008F5AB2">
              <w:rPr>
                <w:rFonts w:ascii="Times New Roman" w:eastAsia="Times New Roman" w:hAnsi="Times New Roman"/>
                <w:sz w:val="26"/>
                <w:szCs w:val="26"/>
              </w:rPr>
              <w:t xml:space="preserve"> v</w:t>
            </w:r>
            <w:r>
              <w:rPr>
                <w:rFonts w:ascii="Times New Roman" w:eastAsia="Times New Roman" w:hAnsi="Times New Roman"/>
                <w:sz w:val="26"/>
                <w:szCs w:val="26"/>
              </w:rPr>
              <w:t>ì nguồn số liệu không đảm bảo kỳ</w:t>
            </w:r>
            <w:r w:rsidRPr="008F5AB2">
              <w:rPr>
                <w:rFonts w:ascii="Times New Roman" w:eastAsia="Times New Roman" w:hAnsi="Times New Roman"/>
                <w:sz w:val="26"/>
                <w:szCs w:val="26"/>
              </w:rPr>
              <w:t xml:space="preserve"> công bố hàng năm</w:t>
            </w:r>
            <w:r>
              <w:rPr>
                <w:rFonts w:ascii="Times New Roman" w:eastAsia="Times New Roman" w:hAnsi="Times New Roman"/>
                <w:sz w:val="26"/>
                <w:szCs w:val="26"/>
              </w:rPr>
              <w:t>.</w:t>
            </w:r>
          </w:p>
        </w:tc>
      </w:tr>
      <w:tr w:rsidR="00444D23" w:rsidRPr="00485F7B" w:rsidTr="00237527">
        <w:tc>
          <w:tcPr>
            <w:tcW w:w="873" w:type="dxa"/>
            <w:vAlign w:val="center"/>
          </w:tcPr>
          <w:p w:rsidR="00444D23" w:rsidRPr="008F5AB2" w:rsidRDefault="00F64659" w:rsidP="00444D23">
            <w:pPr>
              <w:spacing w:after="0" w:line="240" w:lineRule="auto"/>
              <w:jc w:val="center"/>
              <w:rPr>
                <w:rFonts w:ascii="Times New Roman" w:hAnsi="Times New Roman"/>
                <w:sz w:val="26"/>
                <w:szCs w:val="26"/>
              </w:rPr>
            </w:pPr>
            <w:r>
              <w:rPr>
                <w:rFonts w:ascii="Times New Roman" w:hAnsi="Times New Roman"/>
                <w:sz w:val="26"/>
                <w:szCs w:val="26"/>
              </w:rPr>
              <w:lastRenderedPageBreak/>
              <w:t>22</w:t>
            </w:r>
          </w:p>
        </w:tc>
        <w:tc>
          <w:tcPr>
            <w:tcW w:w="1545" w:type="dxa"/>
            <w:shd w:val="clear" w:color="auto" w:fill="auto"/>
            <w:vAlign w:val="center"/>
          </w:tcPr>
          <w:p w:rsidR="00444D23" w:rsidRPr="008F5AB2" w:rsidRDefault="00444D23" w:rsidP="00444D23">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t>Diện tích nuôi trồng thủy sản được chứng nhận thực hành nuôi trồng thủy sản tốt (VietGAP) và tương đương</w:t>
            </w:r>
          </w:p>
        </w:tc>
        <w:tc>
          <w:tcPr>
            <w:tcW w:w="1409" w:type="dxa"/>
            <w:vAlign w:val="center"/>
          </w:tcPr>
          <w:p w:rsidR="00444D23" w:rsidRPr="008F5AB2" w:rsidRDefault="00444D23" w:rsidP="00444D23">
            <w:pPr>
              <w:spacing w:after="0" w:line="240" w:lineRule="auto"/>
              <w:jc w:val="center"/>
              <w:rPr>
                <w:rFonts w:ascii="Times New Roman" w:eastAsia="Times New Roman" w:hAnsi="Times New Roman"/>
                <w:sz w:val="26"/>
                <w:szCs w:val="26"/>
              </w:rPr>
            </w:pPr>
            <w:r w:rsidRPr="008F5AB2">
              <w:rPr>
                <w:rFonts w:ascii="Times New Roman" w:eastAsia="Times New Roman" w:hAnsi="Times New Roman"/>
                <w:sz w:val="26"/>
                <w:szCs w:val="26"/>
              </w:rPr>
              <w:t>Đắk Nông</w:t>
            </w:r>
          </w:p>
        </w:tc>
        <w:tc>
          <w:tcPr>
            <w:tcW w:w="6826" w:type="dxa"/>
            <w:vAlign w:val="center"/>
          </w:tcPr>
          <w:p w:rsidR="00444D23" w:rsidRPr="008F5AB2" w:rsidRDefault="00F64659" w:rsidP="00444D23">
            <w:pPr>
              <w:spacing w:after="0" w:line="240" w:lineRule="auto"/>
              <w:jc w:val="both"/>
              <w:rPr>
                <w:rFonts w:ascii="Times New Roman" w:hAnsi="Times New Roman"/>
                <w:sz w:val="26"/>
                <w:szCs w:val="26"/>
              </w:rPr>
            </w:pPr>
            <w:r>
              <w:rPr>
                <w:rFonts w:ascii="Times New Roman" w:hAnsi="Times New Roman"/>
                <w:sz w:val="26"/>
                <w:szCs w:val="26"/>
              </w:rPr>
              <w:t>Sửa “K</w:t>
            </w:r>
            <w:r w:rsidRPr="008F5AB2">
              <w:rPr>
                <w:rFonts w:ascii="Times New Roman" w:hAnsi="Times New Roman"/>
                <w:sz w:val="26"/>
                <w:szCs w:val="26"/>
              </w:rPr>
              <w:t>ỳ công bố</w:t>
            </w:r>
            <w:r>
              <w:rPr>
                <w:rFonts w:ascii="Times New Roman" w:hAnsi="Times New Roman"/>
                <w:sz w:val="26"/>
                <w:szCs w:val="26"/>
              </w:rPr>
              <w:t>”</w:t>
            </w:r>
            <w:r w:rsidRPr="008F5AB2">
              <w:rPr>
                <w:rFonts w:ascii="Times New Roman" w:hAnsi="Times New Roman"/>
                <w:sz w:val="26"/>
                <w:szCs w:val="26"/>
              </w:rPr>
              <w:t xml:space="preserve"> từ “5 năm” thành “01 năm”</w:t>
            </w:r>
            <w:r>
              <w:rPr>
                <w:rFonts w:ascii="Times New Roman" w:hAnsi="Times New Roman"/>
                <w:sz w:val="26"/>
                <w:szCs w:val="26"/>
              </w:rPr>
              <w:t>.</w:t>
            </w:r>
          </w:p>
        </w:tc>
        <w:tc>
          <w:tcPr>
            <w:tcW w:w="722" w:type="dxa"/>
            <w:vAlign w:val="center"/>
          </w:tcPr>
          <w:p w:rsidR="00444D23" w:rsidRPr="008F5AB2" w:rsidRDefault="00444D23" w:rsidP="00444D23">
            <w:pPr>
              <w:spacing w:after="0" w:line="240" w:lineRule="auto"/>
              <w:jc w:val="center"/>
              <w:rPr>
                <w:rFonts w:ascii="Times New Roman" w:eastAsia="Times New Roman" w:hAnsi="Times New Roman"/>
                <w:sz w:val="26"/>
                <w:szCs w:val="26"/>
              </w:rPr>
            </w:pPr>
          </w:p>
        </w:tc>
        <w:tc>
          <w:tcPr>
            <w:tcW w:w="3225" w:type="dxa"/>
            <w:vAlign w:val="center"/>
          </w:tcPr>
          <w:p w:rsidR="00444D23" w:rsidRPr="008F5AB2" w:rsidRDefault="00BD76AA" w:rsidP="00444D23">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G</w:t>
            </w:r>
            <w:r w:rsidRPr="008F5AB2">
              <w:rPr>
                <w:rFonts w:ascii="Times New Roman" w:eastAsia="Times New Roman" w:hAnsi="Times New Roman"/>
                <w:sz w:val="26"/>
                <w:szCs w:val="26"/>
              </w:rPr>
              <w:t>iữ nguyên như dự thảo</w:t>
            </w:r>
            <w:r w:rsidR="006B5C1B">
              <w:rPr>
                <w:rFonts w:ascii="Times New Roman" w:eastAsia="Times New Roman" w:hAnsi="Times New Roman"/>
                <w:sz w:val="26"/>
                <w:szCs w:val="26"/>
              </w:rPr>
              <w:t>,</w:t>
            </w:r>
            <w:r w:rsidRPr="008F5AB2">
              <w:rPr>
                <w:rFonts w:ascii="Times New Roman" w:eastAsia="Times New Roman" w:hAnsi="Times New Roman"/>
                <w:sz w:val="26"/>
                <w:szCs w:val="26"/>
              </w:rPr>
              <w:t xml:space="preserve"> v</w:t>
            </w:r>
            <w:r>
              <w:rPr>
                <w:rFonts w:ascii="Times New Roman" w:eastAsia="Times New Roman" w:hAnsi="Times New Roman"/>
                <w:sz w:val="26"/>
                <w:szCs w:val="26"/>
              </w:rPr>
              <w:t>ì nguồn số liệu không đảm bảo kỳ</w:t>
            </w:r>
            <w:r w:rsidRPr="008F5AB2">
              <w:rPr>
                <w:rFonts w:ascii="Times New Roman" w:eastAsia="Times New Roman" w:hAnsi="Times New Roman"/>
                <w:sz w:val="26"/>
                <w:szCs w:val="26"/>
              </w:rPr>
              <w:t xml:space="preserve"> công bố hàng năm</w:t>
            </w:r>
            <w:r>
              <w:rPr>
                <w:rFonts w:ascii="Times New Roman" w:eastAsia="Times New Roman" w:hAnsi="Times New Roman"/>
                <w:sz w:val="26"/>
                <w:szCs w:val="26"/>
              </w:rPr>
              <w:t>.</w:t>
            </w:r>
          </w:p>
        </w:tc>
      </w:tr>
      <w:tr w:rsidR="00444D23" w:rsidRPr="00485F7B" w:rsidTr="00237527">
        <w:tc>
          <w:tcPr>
            <w:tcW w:w="873" w:type="dxa"/>
            <w:vAlign w:val="center"/>
          </w:tcPr>
          <w:p w:rsidR="00444D23" w:rsidRPr="008F5AB2" w:rsidRDefault="00F64659" w:rsidP="00444D23">
            <w:pPr>
              <w:spacing w:after="0" w:line="240" w:lineRule="auto"/>
              <w:jc w:val="center"/>
              <w:rPr>
                <w:rFonts w:ascii="Times New Roman" w:hAnsi="Times New Roman"/>
                <w:sz w:val="26"/>
                <w:szCs w:val="26"/>
              </w:rPr>
            </w:pPr>
            <w:r>
              <w:rPr>
                <w:rFonts w:ascii="Times New Roman" w:hAnsi="Times New Roman"/>
                <w:sz w:val="26"/>
                <w:szCs w:val="26"/>
              </w:rPr>
              <w:t>23</w:t>
            </w:r>
          </w:p>
        </w:tc>
        <w:tc>
          <w:tcPr>
            <w:tcW w:w="1545" w:type="dxa"/>
            <w:shd w:val="clear" w:color="auto" w:fill="auto"/>
            <w:vAlign w:val="center"/>
          </w:tcPr>
          <w:p w:rsidR="00444D23" w:rsidRPr="008F5AB2" w:rsidRDefault="00444D23" w:rsidP="00444D23">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t>Tỷ lệ diện tích gieo trồng hoặc sản phẩm nông nghiệp được cơ giới hóa</w:t>
            </w:r>
          </w:p>
        </w:tc>
        <w:tc>
          <w:tcPr>
            <w:tcW w:w="1409" w:type="dxa"/>
            <w:vAlign w:val="center"/>
          </w:tcPr>
          <w:p w:rsidR="00444D23" w:rsidRPr="008F5AB2" w:rsidRDefault="00444D23" w:rsidP="00444D23">
            <w:pPr>
              <w:spacing w:after="0" w:line="240" w:lineRule="auto"/>
              <w:jc w:val="center"/>
              <w:rPr>
                <w:rFonts w:ascii="Times New Roman" w:eastAsia="Times New Roman" w:hAnsi="Times New Roman"/>
                <w:sz w:val="26"/>
                <w:szCs w:val="26"/>
              </w:rPr>
            </w:pPr>
            <w:r w:rsidRPr="008F5AB2">
              <w:rPr>
                <w:rFonts w:ascii="Times New Roman" w:eastAsia="Times New Roman" w:hAnsi="Times New Roman"/>
                <w:sz w:val="26"/>
                <w:szCs w:val="26"/>
              </w:rPr>
              <w:t>Vĩnh Long</w:t>
            </w:r>
          </w:p>
        </w:tc>
        <w:tc>
          <w:tcPr>
            <w:tcW w:w="6826" w:type="dxa"/>
          </w:tcPr>
          <w:p w:rsidR="00444D23" w:rsidRPr="008F5AB2" w:rsidRDefault="00F64659" w:rsidP="004D50B4">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Tách ra thành 02 chỉ tiêu</w:t>
            </w:r>
            <w:r w:rsidR="00444D23" w:rsidRPr="008F5AB2">
              <w:rPr>
                <w:rFonts w:ascii="Times New Roman" w:eastAsia="Times New Roman" w:hAnsi="Times New Roman"/>
                <w:sz w:val="26"/>
                <w:szCs w:val="26"/>
              </w:rPr>
              <w:t xml:space="preserve">: </w:t>
            </w:r>
            <w:r>
              <w:rPr>
                <w:rFonts w:ascii="Times New Roman" w:eastAsia="Times New Roman" w:hAnsi="Times New Roman"/>
                <w:sz w:val="26"/>
                <w:szCs w:val="26"/>
              </w:rPr>
              <w:t>“</w:t>
            </w:r>
            <w:r w:rsidR="00444D23" w:rsidRPr="008F5AB2">
              <w:rPr>
                <w:rFonts w:ascii="Times New Roman" w:eastAsia="Times New Roman" w:hAnsi="Times New Roman"/>
                <w:sz w:val="26"/>
                <w:szCs w:val="26"/>
              </w:rPr>
              <w:t>Tỷ lệ diện tích gieo trồng nông nghiệp được cơ giới hóa</w:t>
            </w:r>
            <w:r>
              <w:rPr>
                <w:rFonts w:ascii="Times New Roman" w:eastAsia="Times New Roman" w:hAnsi="Times New Roman"/>
                <w:sz w:val="26"/>
                <w:szCs w:val="26"/>
              </w:rPr>
              <w:t>” và</w:t>
            </w:r>
            <w:r w:rsidR="00444D23" w:rsidRPr="008F5AB2">
              <w:rPr>
                <w:rFonts w:ascii="Times New Roman" w:eastAsia="Times New Roman" w:hAnsi="Times New Roman"/>
                <w:sz w:val="26"/>
                <w:szCs w:val="26"/>
              </w:rPr>
              <w:t xml:space="preserve"> </w:t>
            </w:r>
            <w:r>
              <w:rPr>
                <w:rFonts w:ascii="Times New Roman" w:eastAsia="Times New Roman" w:hAnsi="Times New Roman"/>
                <w:sz w:val="26"/>
                <w:szCs w:val="26"/>
              </w:rPr>
              <w:t>“</w:t>
            </w:r>
            <w:r w:rsidR="00444D23" w:rsidRPr="008F5AB2">
              <w:rPr>
                <w:rFonts w:ascii="Times New Roman" w:eastAsia="Times New Roman" w:hAnsi="Times New Roman"/>
                <w:sz w:val="26"/>
                <w:szCs w:val="26"/>
              </w:rPr>
              <w:t>Tỷ lệ sản phẩm nông nghiệp được cơ giới hóa</w:t>
            </w:r>
            <w:r>
              <w:rPr>
                <w:rFonts w:ascii="Times New Roman" w:eastAsia="Times New Roman" w:hAnsi="Times New Roman"/>
                <w:sz w:val="26"/>
                <w:szCs w:val="26"/>
              </w:rPr>
              <w:t>”, vì</w:t>
            </w:r>
            <w:r w:rsidR="00444D23" w:rsidRPr="008F5AB2">
              <w:rPr>
                <w:rFonts w:ascii="Times New Roman" w:eastAsia="Times New Roman" w:hAnsi="Times New Roman"/>
                <w:sz w:val="26"/>
                <w:szCs w:val="26"/>
              </w:rPr>
              <w:t xml:space="preserve">: Gieo trồng và thu hoạch là 02 công đoạn khác nhau của quá trình sản xuất nông nghiệp, nên khi tính sẽ có 02 tỷ lệ khác nhau. Nếu tính chung 01 chỉ tiêu </w:t>
            </w:r>
            <w:r>
              <w:rPr>
                <w:rFonts w:ascii="Times New Roman" w:eastAsia="Times New Roman" w:hAnsi="Times New Roman"/>
                <w:sz w:val="26"/>
                <w:szCs w:val="26"/>
              </w:rPr>
              <w:t xml:space="preserve">sẽ không bảo đảm tính </w:t>
            </w:r>
            <w:r w:rsidR="00444D23" w:rsidRPr="008F5AB2">
              <w:rPr>
                <w:rFonts w:ascii="Times New Roman" w:eastAsia="Times New Roman" w:hAnsi="Times New Roman"/>
                <w:sz w:val="26"/>
                <w:szCs w:val="26"/>
              </w:rPr>
              <w:t>so sánh số liệu giữa các địa phương trên cả nước.</w:t>
            </w:r>
          </w:p>
        </w:tc>
        <w:tc>
          <w:tcPr>
            <w:tcW w:w="722" w:type="dxa"/>
            <w:vAlign w:val="center"/>
          </w:tcPr>
          <w:p w:rsidR="00444D23" w:rsidRPr="008F5AB2" w:rsidRDefault="00F64659" w:rsidP="00444D23">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w:t>
            </w:r>
          </w:p>
        </w:tc>
        <w:tc>
          <w:tcPr>
            <w:tcW w:w="3225" w:type="dxa"/>
            <w:vAlign w:val="center"/>
          </w:tcPr>
          <w:p w:rsidR="00444D23" w:rsidRPr="008F5AB2" w:rsidRDefault="00444D23" w:rsidP="00884F2F">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t xml:space="preserve">Bộ KHĐT </w:t>
            </w:r>
            <w:r w:rsidR="00F64659">
              <w:rPr>
                <w:rFonts w:ascii="Times New Roman" w:eastAsia="Times New Roman" w:hAnsi="Times New Roman"/>
                <w:sz w:val="26"/>
                <w:szCs w:val="26"/>
              </w:rPr>
              <w:t xml:space="preserve">đã </w:t>
            </w:r>
            <w:r w:rsidRPr="008F5AB2">
              <w:rPr>
                <w:rFonts w:ascii="Times New Roman" w:eastAsia="Times New Roman" w:hAnsi="Times New Roman"/>
                <w:sz w:val="26"/>
                <w:szCs w:val="26"/>
              </w:rPr>
              <w:t xml:space="preserve">sửa tên chỉ tiêu </w:t>
            </w:r>
            <w:r w:rsidR="00F64659">
              <w:rPr>
                <w:rFonts w:ascii="Times New Roman" w:eastAsia="Times New Roman" w:hAnsi="Times New Roman"/>
                <w:sz w:val="26"/>
                <w:szCs w:val="26"/>
              </w:rPr>
              <w:t xml:space="preserve">thành </w:t>
            </w:r>
            <w:r w:rsidR="00954D66">
              <w:rPr>
                <w:rFonts w:ascii="Times New Roman" w:eastAsia="Times New Roman" w:hAnsi="Times New Roman"/>
                <w:sz w:val="26"/>
                <w:szCs w:val="26"/>
              </w:rPr>
              <w:t>“</w:t>
            </w:r>
            <w:r w:rsidRPr="008F5AB2">
              <w:rPr>
                <w:rFonts w:ascii="Times New Roman" w:eastAsia="Times New Roman" w:hAnsi="Times New Roman"/>
                <w:sz w:val="26"/>
                <w:szCs w:val="26"/>
              </w:rPr>
              <w:t xml:space="preserve">Tỷ lệ diện tích </w:t>
            </w:r>
            <w:r w:rsidR="00884F2F">
              <w:rPr>
                <w:rFonts w:ascii="Times New Roman" w:eastAsia="Times New Roman" w:hAnsi="Times New Roman"/>
                <w:sz w:val="26"/>
                <w:szCs w:val="26"/>
              </w:rPr>
              <w:t>cây</w:t>
            </w:r>
            <w:r w:rsidR="00F64659">
              <w:rPr>
                <w:rFonts w:ascii="Times New Roman" w:eastAsia="Times New Roman" w:hAnsi="Times New Roman"/>
                <w:sz w:val="26"/>
                <w:szCs w:val="26"/>
              </w:rPr>
              <w:t xml:space="preserve"> </w:t>
            </w:r>
            <w:r w:rsidRPr="008F5AB2">
              <w:rPr>
                <w:rFonts w:ascii="Times New Roman" w:eastAsia="Times New Roman" w:hAnsi="Times New Roman"/>
                <w:sz w:val="26"/>
                <w:szCs w:val="26"/>
              </w:rPr>
              <w:t xml:space="preserve">trồng </w:t>
            </w:r>
            <w:r w:rsidR="00F64659">
              <w:rPr>
                <w:rFonts w:ascii="Times New Roman" w:eastAsia="Times New Roman" w:hAnsi="Times New Roman"/>
                <w:sz w:val="26"/>
                <w:szCs w:val="26"/>
              </w:rPr>
              <w:t xml:space="preserve">được </w:t>
            </w:r>
            <w:r w:rsidRPr="008F5AB2">
              <w:rPr>
                <w:rFonts w:ascii="Times New Roman" w:eastAsia="Times New Roman" w:hAnsi="Times New Roman"/>
                <w:sz w:val="26"/>
                <w:szCs w:val="26"/>
              </w:rPr>
              <w:t>cơ giới hóa</w:t>
            </w:r>
            <w:r w:rsidR="00884F2F">
              <w:rPr>
                <w:rFonts w:ascii="Times New Roman" w:eastAsia="Times New Roman" w:hAnsi="Times New Roman"/>
                <w:sz w:val="26"/>
                <w:szCs w:val="26"/>
              </w:rPr>
              <w:t xml:space="preserve"> đồng bộ</w:t>
            </w:r>
            <w:r w:rsidRPr="008F5AB2">
              <w:rPr>
                <w:rFonts w:ascii="Times New Roman" w:eastAsia="Times New Roman" w:hAnsi="Times New Roman"/>
                <w:sz w:val="26"/>
                <w:szCs w:val="26"/>
              </w:rPr>
              <w:t>”</w:t>
            </w:r>
            <w:r w:rsidR="00F64659">
              <w:rPr>
                <w:rFonts w:ascii="Times New Roman" w:eastAsia="Times New Roman" w:hAnsi="Times New Roman"/>
                <w:sz w:val="26"/>
                <w:szCs w:val="26"/>
              </w:rPr>
              <w:t>.</w:t>
            </w:r>
          </w:p>
        </w:tc>
      </w:tr>
      <w:tr w:rsidR="004D50B4" w:rsidRPr="00485F7B" w:rsidTr="00237527">
        <w:tc>
          <w:tcPr>
            <w:tcW w:w="873" w:type="dxa"/>
            <w:vMerge w:val="restart"/>
            <w:vAlign w:val="center"/>
          </w:tcPr>
          <w:p w:rsidR="004D50B4" w:rsidRPr="008F5AB2" w:rsidRDefault="004D50B4" w:rsidP="00444D23">
            <w:pPr>
              <w:spacing w:after="0" w:line="240" w:lineRule="auto"/>
              <w:jc w:val="center"/>
              <w:rPr>
                <w:rFonts w:ascii="Times New Roman" w:hAnsi="Times New Roman"/>
                <w:sz w:val="26"/>
                <w:szCs w:val="26"/>
              </w:rPr>
            </w:pPr>
            <w:r>
              <w:rPr>
                <w:rFonts w:ascii="Times New Roman" w:hAnsi="Times New Roman"/>
                <w:sz w:val="26"/>
                <w:szCs w:val="26"/>
              </w:rPr>
              <w:t>24</w:t>
            </w:r>
          </w:p>
        </w:tc>
        <w:tc>
          <w:tcPr>
            <w:tcW w:w="1545" w:type="dxa"/>
            <w:vMerge w:val="restart"/>
            <w:vAlign w:val="center"/>
          </w:tcPr>
          <w:p w:rsidR="004D50B4" w:rsidRPr="008F5AB2" w:rsidRDefault="004D50B4" w:rsidP="00444D23">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t>Số lượng sản phẩm OCOP được công nhận 3 sao trở lên</w:t>
            </w:r>
          </w:p>
        </w:tc>
        <w:tc>
          <w:tcPr>
            <w:tcW w:w="1409" w:type="dxa"/>
            <w:vAlign w:val="center"/>
          </w:tcPr>
          <w:p w:rsidR="004D50B4" w:rsidRPr="008F5AB2" w:rsidRDefault="004D50B4" w:rsidP="00444D23">
            <w:pPr>
              <w:spacing w:after="0" w:line="240" w:lineRule="auto"/>
              <w:jc w:val="center"/>
              <w:rPr>
                <w:rFonts w:ascii="Times New Roman" w:eastAsia="Times New Roman" w:hAnsi="Times New Roman"/>
                <w:sz w:val="26"/>
                <w:szCs w:val="26"/>
              </w:rPr>
            </w:pPr>
            <w:r w:rsidRPr="008F5AB2">
              <w:rPr>
                <w:rFonts w:ascii="Times New Roman" w:eastAsia="Times New Roman" w:hAnsi="Times New Roman"/>
                <w:sz w:val="26"/>
                <w:szCs w:val="26"/>
              </w:rPr>
              <w:t>Bắc Ninh</w:t>
            </w:r>
          </w:p>
        </w:tc>
        <w:tc>
          <w:tcPr>
            <w:tcW w:w="6826" w:type="dxa"/>
            <w:vAlign w:val="center"/>
          </w:tcPr>
          <w:p w:rsidR="004D50B4" w:rsidRPr="004D50B4" w:rsidRDefault="004D50B4" w:rsidP="004D50B4">
            <w:pPr>
              <w:shd w:val="clear" w:color="auto" w:fill="FFFFFF"/>
              <w:tabs>
                <w:tab w:val="left" w:pos="851"/>
              </w:tabs>
              <w:spacing w:after="0" w:line="240" w:lineRule="auto"/>
              <w:jc w:val="both"/>
              <w:rPr>
                <w:rFonts w:ascii="Times New Roman" w:hAnsi="Times New Roman"/>
                <w:sz w:val="26"/>
                <w:szCs w:val="26"/>
              </w:rPr>
            </w:pPr>
            <w:r w:rsidRPr="004D50B4">
              <w:rPr>
                <w:rFonts w:ascii="Times New Roman" w:hAnsi="Times New Roman"/>
                <w:sz w:val="26"/>
                <w:szCs w:val="26"/>
              </w:rPr>
              <w:t>Sửa khái niệm thành</w:t>
            </w:r>
            <w:r>
              <w:rPr>
                <w:rFonts w:ascii="Times New Roman" w:hAnsi="Times New Roman"/>
                <w:sz w:val="26"/>
                <w:szCs w:val="26"/>
              </w:rPr>
              <w:t>:</w:t>
            </w:r>
            <w:r w:rsidRPr="004D50B4">
              <w:rPr>
                <w:rFonts w:ascii="Times New Roman" w:hAnsi="Times New Roman"/>
                <w:sz w:val="26"/>
                <w:szCs w:val="26"/>
              </w:rPr>
              <w:t xml:space="preserve"> </w:t>
            </w:r>
            <w:r>
              <w:rPr>
                <w:rFonts w:ascii="Times New Roman" w:hAnsi="Times New Roman"/>
                <w:sz w:val="26"/>
                <w:szCs w:val="26"/>
              </w:rPr>
              <w:t>“</w:t>
            </w:r>
            <w:r w:rsidRPr="004D50B4">
              <w:rPr>
                <w:rFonts w:ascii="Times New Roman" w:hAnsi="Times New Roman"/>
                <w:sz w:val="26"/>
                <w:szCs w:val="26"/>
              </w:rPr>
              <w:t>Sản phẩm OCOP là sản phẩm tham gia chương trình mỗi xã một sản phẩm trải qua quá trình chuẩn hóa, hoàn thiện, tham gia đánh giá, phân hạng sản phẩm và được cấp có thẩm quyền công nhận là sản phẩm OCOP</w:t>
            </w:r>
            <w:r>
              <w:rPr>
                <w:rFonts w:ascii="Times New Roman" w:hAnsi="Times New Roman"/>
                <w:sz w:val="26"/>
                <w:szCs w:val="26"/>
              </w:rPr>
              <w:t>”</w:t>
            </w:r>
            <w:r w:rsidRPr="004D50B4">
              <w:rPr>
                <w:rFonts w:ascii="Times New Roman" w:hAnsi="Times New Roman"/>
                <w:sz w:val="26"/>
                <w:szCs w:val="26"/>
              </w:rPr>
              <w:t>.</w:t>
            </w:r>
          </w:p>
        </w:tc>
        <w:tc>
          <w:tcPr>
            <w:tcW w:w="722" w:type="dxa"/>
            <w:vAlign w:val="center"/>
          </w:tcPr>
          <w:p w:rsidR="004D50B4" w:rsidRPr="008F5AB2" w:rsidRDefault="004D50B4" w:rsidP="00444D23">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w:t>
            </w:r>
          </w:p>
        </w:tc>
        <w:tc>
          <w:tcPr>
            <w:tcW w:w="3225" w:type="dxa"/>
            <w:vMerge w:val="restart"/>
            <w:vAlign w:val="center"/>
          </w:tcPr>
          <w:p w:rsidR="004D50B4" w:rsidRPr="008F5AB2" w:rsidRDefault="00431AA4" w:rsidP="00431AA4">
            <w:pPr>
              <w:spacing w:after="0" w:line="240" w:lineRule="auto"/>
              <w:jc w:val="both"/>
              <w:rPr>
                <w:rFonts w:ascii="Times New Roman" w:hAnsi="Times New Roman"/>
                <w:sz w:val="26"/>
                <w:szCs w:val="26"/>
              </w:rPr>
            </w:pPr>
            <w:r w:rsidRPr="008F5AB2">
              <w:rPr>
                <w:rFonts w:ascii="Times New Roman" w:eastAsia="Times New Roman" w:hAnsi="Times New Roman"/>
                <w:sz w:val="26"/>
                <w:szCs w:val="26"/>
              </w:rPr>
              <w:t xml:space="preserve">Bộ KHĐT </w:t>
            </w:r>
            <w:r>
              <w:rPr>
                <w:rFonts w:ascii="Times New Roman" w:eastAsia="Times New Roman" w:hAnsi="Times New Roman"/>
                <w:sz w:val="26"/>
                <w:szCs w:val="26"/>
              </w:rPr>
              <w:t>đã khái niệm, nội dung của</w:t>
            </w:r>
            <w:r w:rsidRPr="008F5AB2">
              <w:rPr>
                <w:rFonts w:ascii="Times New Roman" w:eastAsia="Times New Roman" w:hAnsi="Times New Roman"/>
                <w:sz w:val="26"/>
                <w:szCs w:val="26"/>
              </w:rPr>
              <w:t xml:space="preserve"> chỉ tiêu </w:t>
            </w:r>
            <w:r>
              <w:rPr>
                <w:rFonts w:ascii="Times New Roman" w:eastAsia="Times New Roman" w:hAnsi="Times New Roman"/>
                <w:sz w:val="26"/>
                <w:szCs w:val="26"/>
              </w:rPr>
              <w:t>theo góp ý của các cơ quan, tổ chức</w:t>
            </w:r>
            <w:r w:rsidR="00E7367D">
              <w:rPr>
                <w:rFonts w:ascii="Times New Roman" w:eastAsia="Times New Roman" w:hAnsi="Times New Roman"/>
                <w:sz w:val="26"/>
                <w:szCs w:val="26"/>
              </w:rPr>
              <w:t>.</w:t>
            </w:r>
          </w:p>
        </w:tc>
      </w:tr>
      <w:tr w:rsidR="004D50B4" w:rsidRPr="00485F7B" w:rsidTr="00237527">
        <w:tc>
          <w:tcPr>
            <w:tcW w:w="873" w:type="dxa"/>
            <w:vMerge/>
            <w:vAlign w:val="center"/>
          </w:tcPr>
          <w:p w:rsidR="004D50B4" w:rsidRPr="008F5AB2" w:rsidRDefault="004D50B4" w:rsidP="00444D23">
            <w:pPr>
              <w:spacing w:after="0" w:line="240" w:lineRule="auto"/>
              <w:jc w:val="center"/>
              <w:rPr>
                <w:rFonts w:ascii="Times New Roman" w:hAnsi="Times New Roman"/>
                <w:sz w:val="26"/>
                <w:szCs w:val="26"/>
              </w:rPr>
            </w:pPr>
          </w:p>
        </w:tc>
        <w:tc>
          <w:tcPr>
            <w:tcW w:w="1545" w:type="dxa"/>
            <w:vMerge/>
            <w:vAlign w:val="center"/>
          </w:tcPr>
          <w:p w:rsidR="004D50B4" w:rsidRPr="008F5AB2" w:rsidRDefault="004D50B4" w:rsidP="00444D23">
            <w:pPr>
              <w:spacing w:after="0" w:line="240" w:lineRule="auto"/>
              <w:jc w:val="center"/>
              <w:rPr>
                <w:rFonts w:ascii="Times New Roman" w:hAnsi="Times New Roman"/>
                <w:sz w:val="26"/>
                <w:szCs w:val="26"/>
              </w:rPr>
            </w:pPr>
          </w:p>
        </w:tc>
        <w:tc>
          <w:tcPr>
            <w:tcW w:w="1409" w:type="dxa"/>
            <w:vAlign w:val="center"/>
          </w:tcPr>
          <w:p w:rsidR="004D50B4" w:rsidRPr="008F5AB2" w:rsidRDefault="004D50B4" w:rsidP="00444D23">
            <w:pPr>
              <w:spacing w:after="0" w:line="240" w:lineRule="auto"/>
              <w:jc w:val="center"/>
              <w:rPr>
                <w:rFonts w:ascii="Times New Roman" w:eastAsia="Times New Roman" w:hAnsi="Times New Roman"/>
                <w:sz w:val="26"/>
                <w:szCs w:val="26"/>
                <w:lang w:val="vi-VN"/>
              </w:rPr>
            </w:pPr>
            <w:r w:rsidRPr="008F5AB2">
              <w:rPr>
                <w:rFonts w:ascii="Times New Roman" w:eastAsia="Times New Roman" w:hAnsi="Times New Roman"/>
                <w:sz w:val="26"/>
                <w:szCs w:val="26"/>
                <w:lang w:val="vi-VN"/>
              </w:rPr>
              <w:t>Bộ Nông nghiệp và Phát triển nông thôn</w:t>
            </w:r>
          </w:p>
        </w:tc>
        <w:tc>
          <w:tcPr>
            <w:tcW w:w="6826" w:type="dxa"/>
            <w:vAlign w:val="center"/>
          </w:tcPr>
          <w:p w:rsidR="004D50B4" w:rsidRPr="008F5AB2" w:rsidRDefault="004D50B4" w:rsidP="00444D23">
            <w:pPr>
              <w:shd w:val="clear" w:color="auto" w:fill="FFFFFF"/>
              <w:tabs>
                <w:tab w:val="left" w:pos="851"/>
              </w:tabs>
              <w:spacing w:after="0" w:line="240" w:lineRule="auto"/>
              <w:jc w:val="both"/>
              <w:rPr>
                <w:rFonts w:ascii="Times New Roman" w:hAnsi="Times New Roman"/>
                <w:sz w:val="26"/>
                <w:szCs w:val="26"/>
              </w:rPr>
            </w:pPr>
            <w:r>
              <w:rPr>
                <w:rFonts w:ascii="Times New Roman" w:hAnsi="Times New Roman"/>
                <w:sz w:val="26"/>
                <w:szCs w:val="26"/>
              </w:rPr>
              <w:t>Sửa khái niệm thành</w:t>
            </w:r>
            <w:r w:rsidRPr="008F5AB2">
              <w:rPr>
                <w:rFonts w:ascii="Times New Roman" w:hAnsi="Times New Roman"/>
                <w:sz w:val="26"/>
                <w:szCs w:val="26"/>
              </w:rPr>
              <w:t xml:space="preserve">: </w:t>
            </w:r>
            <w:r>
              <w:rPr>
                <w:rFonts w:ascii="Times New Roman" w:hAnsi="Times New Roman"/>
                <w:sz w:val="26"/>
                <w:szCs w:val="26"/>
              </w:rPr>
              <w:t>“</w:t>
            </w:r>
            <w:r w:rsidRPr="008F5AB2">
              <w:rPr>
                <w:rFonts w:ascii="Times New Roman" w:hAnsi="Times New Roman"/>
                <w:sz w:val="26"/>
                <w:szCs w:val="26"/>
              </w:rPr>
              <w:t>Sản phẩm OCOP là sản phẩm tham gia và được đánh giá, phân hạng thuộc Chương trình mỗi xã một sản phẩm (OCOP). Sản phẩm OCOP đạt từ 3 sao trở lên: Là tổng số sản phẩm được đánh giá, phân hạng từ 3 sao trở lên còn hiệu lực</w:t>
            </w:r>
            <w:r>
              <w:rPr>
                <w:rFonts w:ascii="Times New Roman" w:hAnsi="Times New Roman"/>
                <w:sz w:val="26"/>
                <w:szCs w:val="26"/>
              </w:rPr>
              <w:t>”</w:t>
            </w:r>
            <w:r w:rsidRPr="008F5AB2">
              <w:rPr>
                <w:rFonts w:ascii="Times New Roman" w:hAnsi="Times New Roman"/>
                <w:sz w:val="26"/>
                <w:szCs w:val="26"/>
              </w:rPr>
              <w:t xml:space="preserve"> theo quy định tại Quyết định số 148/QĐ-TTg ngày 24/2/2023 của Thủ tướng Chính phủ về Bộ tiêu chí và quy trình đánh giá, phân hạng sản phẩm Chương trình OCOP, hoặc văn bản mới thay thế có hiệu lực thi hành.</w:t>
            </w:r>
          </w:p>
        </w:tc>
        <w:tc>
          <w:tcPr>
            <w:tcW w:w="722" w:type="dxa"/>
            <w:vAlign w:val="center"/>
          </w:tcPr>
          <w:p w:rsidR="004D50B4" w:rsidRPr="008F5AB2" w:rsidRDefault="004D50B4" w:rsidP="00444D23">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w:t>
            </w:r>
          </w:p>
        </w:tc>
        <w:tc>
          <w:tcPr>
            <w:tcW w:w="3225" w:type="dxa"/>
            <w:vMerge/>
            <w:vAlign w:val="center"/>
          </w:tcPr>
          <w:p w:rsidR="004D50B4" w:rsidRPr="008F5AB2" w:rsidRDefault="004D50B4" w:rsidP="00444D23">
            <w:pPr>
              <w:spacing w:after="0" w:line="240" w:lineRule="auto"/>
              <w:jc w:val="both"/>
              <w:rPr>
                <w:rFonts w:ascii="Times New Roman" w:hAnsi="Times New Roman"/>
                <w:sz w:val="26"/>
                <w:szCs w:val="26"/>
              </w:rPr>
            </w:pPr>
          </w:p>
        </w:tc>
      </w:tr>
      <w:tr w:rsidR="004D50B4" w:rsidRPr="00485F7B" w:rsidTr="00237527">
        <w:tc>
          <w:tcPr>
            <w:tcW w:w="873" w:type="dxa"/>
            <w:vMerge/>
            <w:vAlign w:val="center"/>
          </w:tcPr>
          <w:p w:rsidR="004D50B4" w:rsidRPr="008F5AB2" w:rsidRDefault="004D50B4" w:rsidP="00444D23">
            <w:pPr>
              <w:spacing w:after="0" w:line="240" w:lineRule="auto"/>
              <w:jc w:val="center"/>
              <w:rPr>
                <w:rFonts w:ascii="Times New Roman" w:hAnsi="Times New Roman"/>
                <w:sz w:val="26"/>
                <w:szCs w:val="26"/>
              </w:rPr>
            </w:pPr>
          </w:p>
        </w:tc>
        <w:tc>
          <w:tcPr>
            <w:tcW w:w="1545" w:type="dxa"/>
            <w:vMerge/>
            <w:vAlign w:val="center"/>
          </w:tcPr>
          <w:p w:rsidR="004D50B4" w:rsidRPr="008F5AB2" w:rsidRDefault="004D50B4" w:rsidP="00444D23">
            <w:pPr>
              <w:spacing w:after="0" w:line="240" w:lineRule="auto"/>
              <w:jc w:val="center"/>
              <w:rPr>
                <w:rFonts w:ascii="Times New Roman" w:hAnsi="Times New Roman"/>
                <w:sz w:val="26"/>
                <w:szCs w:val="26"/>
              </w:rPr>
            </w:pPr>
          </w:p>
        </w:tc>
        <w:tc>
          <w:tcPr>
            <w:tcW w:w="1409" w:type="dxa"/>
            <w:vAlign w:val="center"/>
          </w:tcPr>
          <w:p w:rsidR="004D50B4" w:rsidRPr="008F5AB2" w:rsidRDefault="004D50B4" w:rsidP="00F1260D">
            <w:pPr>
              <w:spacing w:after="0" w:line="240" w:lineRule="auto"/>
              <w:jc w:val="center"/>
              <w:rPr>
                <w:rFonts w:ascii="Times New Roman" w:eastAsia="Times New Roman" w:hAnsi="Times New Roman"/>
                <w:sz w:val="26"/>
                <w:szCs w:val="26"/>
              </w:rPr>
            </w:pPr>
            <w:r w:rsidRPr="008F5AB2">
              <w:rPr>
                <w:rFonts w:ascii="Times New Roman" w:eastAsia="Times New Roman" w:hAnsi="Times New Roman"/>
                <w:sz w:val="26"/>
                <w:szCs w:val="26"/>
              </w:rPr>
              <w:t>Bắc Ninh</w:t>
            </w:r>
            <w:r w:rsidR="00F1260D">
              <w:rPr>
                <w:rFonts w:ascii="Times New Roman" w:eastAsia="Times New Roman" w:hAnsi="Times New Roman"/>
                <w:sz w:val="26"/>
                <w:szCs w:val="26"/>
              </w:rPr>
              <w:t>;</w:t>
            </w:r>
            <w:r w:rsidRPr="008F5AB2">
              <w:rPr>
                <w:rFonts w:ascii="Times New Roman" w:eastAsia="Times New Roman" w:hAnsi="Times New Roman"/>
                <w:sz w:val="26"/>
                <w:szCs w:val="26"/>
                <w:lang w:val="vi-VN"/>
              </w:rPr>
              <w:t xml:space="preserve"> Cà Mau</w:t>
            </w:r>
            <w:r w:rsidR="00F1260D">
              <w:rPr>
                <w:rFonts w:ascii="Times New Roman" w:eastAsia="Times New Roman" w:hAnsi="Times New Roman"/>
                <w:sz w:val="26"/>
                <w:szCs w:val="26"/>
              </w:rPr>
              <w:t>;</w:t>
            </w:r>
            <w:r w:rsidRPr="008F5AB2">
              <w:rPr>
                <w:rFonts w:ascii="Times New Roman" w:eastAsia="Times New Roman" w:hAnsi="Times New Roman"/>
                <w:sz w:val="26"/>
                <w:szCs w:val="26"/>
                <w:lang w:val="vi-VN"/>
              </w:rPr>
              <w:t xml:space="preserve"> Tuyên Quang</w:t>
            </w:r>
            <w:r w:rsidR="00F1260D">
              <w:rPr>
                <w:rFonts w:ascii="Times New Roman" w:eastAsia="Times New Roman" w:hAnsi="Times New Roman"/>
                <w:sz w:val="26"/>
                <w:szCs w:val="26"/>
              </w:rPr>
              <w:t>; Vĩnh Phúc;</w:t>
            </w:r>
            <w:r w:rsidRPr="008F5AB2">
              <w:rPr>
                <w:rFonts w:ascii="Times New Roman" w:eastAsia="Times New Roman" w:hAnsi="Times New Roman"/>
                <w:sz w:val="26"/>
                <w:szCs w:val="26"/>
              </w:rPr>
              <w:t xml:space="preserve"> Đắk Nông</w:t>
            </w:r>
            <w:r w:rsidR="00F1260D">
              <w:rPr>
                <w:rFonts w:ascii="Times New Roman" w:eastAsia="Times New Roman" w:hAnsi="Times New Roman"/>
                <w:sz w:val="26"/>
                <w:szCs w:val="26"/>
              </w:rPr>
              <w:t>; Long An;</w:t>
            </w:r>
            <w:r w:rsidRPr="008F5AB2">
              <w:rPr>
                <w:rFonts w:ascii="Times New Roman" w:eastAsia="Times New Roman" w:hAnsi="Times New Roman"/>
                <w:sz w:val="26"/>
                <w:szCs w:val="26"/>
              </w:rPr>
              <w:t xml:space="preserve"> An Giang</w:t>
            </w:r>
          </w:p>
        </w:tc>
        <w:tc>
          <w:tcPr>
            <w:tcW w:w="6826" w:type="dxa"/>
            <w:vAlign w:val="center"/>
          </w:tcPr>
          <w:p w:rsidR="004D50B4" w:rsidRPr="008F5AB2" w:rsidRDefault="004D50B4" w:rsidP="00444D23">
            <w:pPr>
              <w:spacing w:after="0" w:line="240" w:lineRule="auto"/>
              <w:jc w:val="both"/>
              <w:rPr>
                <w:rFonts w:ascii="Times New Roman" w:hAnsi="Times New Roman"/>
                <w:sz w:val="26"/>
                <w:szCs w:val="26"/>
              </w:rPr>
            </w:pPr>
            <w:r>
              <w:rPr>
                <w:rFonts w:ascii="Times New Roman" w:hAnsi="Times New Roman"/>
                <w:sz w:val="26"/>
                <w:szCs w:val="26"/>
              </w:rPr>
              <w:t>T</w:t>
            </w:r>
            <w:r w:rsidRPr="008F5AB2">
              <w:rPr>
                <w:rFonts w:ascii="Times New Roman" w:hAnsi="Times New Roman"/>
                <w:sz w:val="26"/>
                <w:szCs w:val="26"/>
              </w:rPr>
              <w:t>hay thế Quyết định số 1048/QĐ-TTg ngày 22/9/2019 bằng Quyết định số 148/QĐ-TTg ngày 24/2/2023 của Thủ tướng chính phủ về việc ban hành bộ tiêu chí và quy trình đánh giá sản phẩm OCOP do Quyết định số 1048/QĐ-TTg đã hết hiệu lực và được thay thế bởi Quyết định 148/QĐ-TTg.</w:t>
            </w:r>
          </w:p>
        </w:tc>
        <w:tc>
          <w:tcPr>
            <w:tcW w:w="722" w:type="dxa"/>
            <w:vAlign w:val="center"/>
          </w:tcPr>
          <w:p w:rsidR="004D50B4" w:rsidRPr="008F5AB2" w:rsidRDefault="004D50B4" w:rsidP="00444D23">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w:t>
            </w:r>
          </w:p>
        </w:tc>
        <w:tc>
          <w:tcPr>
            <w:tcW w:w="3225" w:type="dxa"/>
            <w:vMerge/>
            <w:vAlign w:val="center"/>
          </w:tcPr>
          <w:p w:rsidR="004D50B4" w:rsidRPr="008F5AB2" w:rsidRDefault="004D50B4" w:rsidP="00444D23">
            <w:pPr>
              <w:spacing w:after="0" w:line="240" w:lineRule="auto"/>
              <w:jc w:val="both"/>
              <w:rPr>
                <w:rFonts w:ascii="Times New Roman" w:hAnsi="Times New Roman"/>
                <w:sz w:val="26"/>
                <w:szCs w:val="26"/>
              </w:rPr>
            </w:pPr>
          </w:p>
        </w:tc>
      </w:tr>
      <w:tr w:rsidR="004D50B4" w:rsidRPr="00485F7B" w:rsidTr="00237527">
        <w:tc>
          <w:tcPr>
            <w:tcW w:w="873" w:type="dxa"/>
            <w:vMerge/>
            <w:vAlign w:val="center"/>
          </w:tcPr>
          <w:p w:rsidR="004D50B4" w:rsidRPr="008F5AB2" w:rsidRDefault="004D50B4" w:rsidP="00444D23">
            <w:pPr>
              <w:spacing w:after="0" w:line="240" w:lineRule="auto"/>
              <w:jc w:val="center"/>
              <w:rPr>
                <w:rFonts w:ascii="Times New Roman" w:hAnsi="Times New Roman"/>
                <w:sz w:val="26"/>
                <w:szCs w:val="26"/>
              </w:rPr>
            </w:pPr>
          </w:p>
        </w:tc>
        <w:tc>
          <w:tcPr>
            <w:tcW w:w="1545" w:type="dxa"/>
            <w:vMerge/>
            <w:vAlign w:val="center"/>
          </w:tcPr>
          <w:p w:rsidR="004D50B4" w:rsidRPr="008F5AB2" w:rsidRDefault="004D50B4" w:rsidP="00444D23">
            <w:pPr>
              <w:spacing w:after="0" w:line="240" w:lineRule="auto"/>
              <w:jc w:val="center"/>
              <w:rPr>
                <w:rFonts w:ascii="Times New Roman" w:hAnsi="Times New Roman"/>
                <w:sz w:val="26"/>
                <w:szCs w:val="26"/>
              </w:rPr>
            </w:pPr>
          </w:p>
        </w:tc>
        <w:tc>
          <w:tcPr>
            <w:tcW w:w="1409" w:type="dxa"/>
            <w:vAlign w:val="center"/>
          </w:tcPr>
          <w:p w:rsidR="004D50B4" w:rsidRPr="008F5AB2" w:rsidRDefault="004D50B4" w:rsidP="00F1260D">
            <w:pPr>
              <w:spacing w:after="0" w:line="240" w:lineRule="auto"/>
              <w:jc w:val="center"/>
              <w:rPr>
                <w:rFonts w:ascii="Times New Roman" w:eastAsia="Times New Roman" w:hAnsi="Times New Roman"/>
                <w:sz w:val="26"/>
                <w:szCs w:val="26"/>
              </w:rPr>
            </w:pPr>
            <w:r w:rsidRPr="008F5AB2">
              <w:rPr>
                <w:rFonts w:ascii="Times New Roman" w:eastAsia="Times New Roman" w:hAnsi="Times New Roman"/>
                <w:sz w:val="26"/>
                <w:szCs w:val="26"/>
              </w:rPr>
              <w:t>Hải Phòng</w:t>
            </w:r>
            <w:r w:rsidR="00F1260D">
              <w:rPr>
                <w:rFonts w:ascii="Times New Roman" w:eastAsia="Times New Roman" w:hAnsi="Times New Roman"/>
                <w:sz w:val="26"/>
                <w:szCs w:val="26"/>
              </w:rPr>
              <w:t>;</w:t>
            </w:r>
            <w:r w:rsidRPr="008F5AB2">
              <w:rPr>
                <w:rFonts w:ascii="Times New Roman" w:eastAsia="Times New Roman" w:hAnsi="Times New Roman"/>
                <w:sz w:val="26"/>
                <w:szCs w:val="26"/>
              </w:rPr>
              <w:t xml:space="preserve"> Thanh Hóa</w:t>
            </w:r>
            <w:r w:rsidR="00F1260D">
              <w:rPr>
                <w:rFonts w:ascii="Times New Roman" w:eastAsia="Times New Roman" w:hAnsi="Times New Roman"/>
                <w:sz w:val="26"/>
                <w:szCs w:val="26"/>
              </w:rPr>
              <w:t>;</w:t>
            </w:r>
            <w:r w:rsidRPr="008F5AB2">
              <w:rPr>
                <w:rFonts w:ascii="Times New Roman" w:eastAsia="Times New Roman" w:hAnsi="Times New Roman"/>
                <w:sz w:val="26"/>
                <w:szCs w:val="26"/>
              </w:rPr>
              <w:t xml:space="preserve"> Vĩnh Phúc</w:t>
            </w:r>
            <w:r w:rsidR="00F1260D">
              <w:rPr>
                <w:rFonts w:ascii="Times New Roman" w:eastAsia="Times New Roman" w:hAnsi="Times New Roman"/>
                <w:sz w:val="26"/>
                <w:szCs w:val="26"/>
              </w:rPr>
              <w:t>;</w:t>
            </w:r>
            <w:r w:rsidRPr="008F5AB2">
              <w:rPr>
                <w:rFonts w:ascii="Times New Roman" w:eastAsia="Times New Roman" w:hAnsi="Times New Roman"/>
                <w:sz w:val="26"/>
                <w:szCs w:val="26"/>
              </w:rPr>
              <w:t xml:space="preserve"> Lạng Sơn</w:t>
            </w:r>
            <w:r w:rsidR="00F1260D">
              <w:rPr>
                <w:rFonts w:ascii="Times New Roman" w:eastAsia="Times New Roman" w:hAnsi="Times New Roman"/>
                <w:sz w:val="26"/>
                <w:szCs w:val="26"/>
              </w:rPr>
              <w:t>;</w:t>
            </w:r>
            <w:r w:rsidRPr="008F5AB2">
              <w:rPr>
                <w:rFonts w:ascii="Times New Roman" w:eastAsia="Times New Roman" w:hAnsi="Times New Roman"/>
                <w:sz w:val="26"/>
                <w:szCs w:val="26"/>
              </w:rPr>
              <w:t xml:space="preserve"> Thái Nguyên</w:t>
            </w:r>
            <w:r w:rsidR="00F1260D">
              <w:rPr>
                <w:rFonts w:ascii="Times New Roman" w:eastAsia="Times New Roman" w:hAnsi="Times New Roman"/>
                <w:sz w:val="26"/>
                <w:szCs w:val="26"/>
              </w:rPr>
              <w:t>;</w:t>
            </w:r>
            <w:r w:rsidRPr="008F5AB2">
              <w:rPr>
                <w:rFonts w:ascii="Times New Roman" w:eastAsia="Times New Roman" w:hAnsi="Times New Roman"/>
                <w:sz w:val="26"/>
                <w:szCs w:val="26"/>
              </w:rPr>
              <w:t xml:space="preserve"> An Giang</w:t>
            </w:r>
            <w:r w:rsidR="00F1260D">
              <w:rPr>
                <w:rFonts w:ascii="Times New Roman" w:eastAsia="Times New Roman" w:hAnsi="Times New Roman"/>
                <w:sz w:val="26"/>
                <w:szCs w:val="26"/>
              </w:rPr>
              <w:t>;</w:t>
            </w:r>
            <w:r w:rsidRPr="008F5AB2">
              <w:rPr>
                <w:rFonts w:ascii="Times New Roman" w:eastAsia="Times New Roman" w:hAnsi="Times New Roman"/>
                <w:sz w:val="26"/>
                <w:szCs w:val="26"/>
              </w:rPr>
              <w:t xml:space="preserve"> Hà Nội</w:t>
            </w:r>
            <w:r w:rsidR="00F1260D">
              <w:rPr>
                <w:rFonts w:ascii="Times New Roman" w:eastAsia="Times New Roman" w:hAnsi="Times New Roman"/>
                <w:sz w:val="26"/>
                <w:szCs w:val="26"/>
              </w:rPr>
              <w:t>;</w:t>
            </w:r>
            <w:r w:rsidRPr="008F5AB2">
              <w:rPr>
                <w:rFonts w:ascii="Times New Roman" w:eastAsia="Times New Roman" w:hAnsi="Times New Roman"/>
                <w:sz w:val="26"/>
                <w:szCs w:val="26"/>
              </w:rPr>
              <w:t xml:space="preserve"> Bình Thuận</w:t>
            </w:r>
          </w:p>
        </w:tc>
        <w:tc>
          <w:tcPr>
            <w:tcW w:w="6826" w:type="dxa"/>
            <w:vAlign w:val="center"/>
          </w:tcPr>
          <w:p w:rsidR="004D50B4" w:rsidRPr="008F5AB2" w:rsidRDefault="004D50B4" w:rsidP="004D50B4">
            <w:pPr>
              <w:shd w:val="clear" w:color="auto" w:fill="FFFFFF"/>
              <w:tabs>
                <w:tab w:val="left" w:pos="851"/>
              </w:tabs>
              <w:spacing w:after="0" w:line="240" w:lineRule="auto"/>
              <w:jc w:val="both"/>
              <w:rPr>
                <w:rFonts w:ascii="Times New Roman" w:hAnsi="Times New Roman"/>
                <w:sz w:val="26"/>
                <w:szCs w:val="26"/>
              </w:rPr>
            </w:pPr>
            <w:r>
              <w:rPr>
                <w:rFonts w:ascii="Times New Roman" w:hAnsi="Times New Roman"/>
                <w:sz w:val="26"/>
                <w:szCs w:val="26"/>
              </w:rPr>
              <w:t>S</w:t>
            </w:r>
            <w:r w:rsidRPr="008F5AB2">
              <w:rPr>
                <w:rFonts w:ascii="Times New Roman" w:hAnsi="Times New Roman"/>
                <w:sz w:val="26"/>
                <w:szCs w:val="26"/>
              </w:rPr>
              <w:t>ửa</w:t>
            </w:r>
            <w:r>
              <w:rPr>
                <w:rFonts w:ascii="Times New Roman" w:hAnsi="Times New Roman"/>
                <w:sz w:val="26"/>
                <w:szCs w:val="26"/>
              </w:rPr>
              <w:t xml:space="preserve"> khái niệm thành</w:t>
            </w:r>
            <w:r w:rsidRPr="008F5AB2">
              <w:rPr>
                <w:rFonts w:ascii="Times New Roman" w:hAnsi="Times New Roman"/>
                <w:sz w:val="26"/>
                <w:szCs w:val="26"/>
              </w:rPr>
              <w:t xml:space="preserve">: </w:t>
            </w:r>
            <w:r>
              <w:rPr>
                <w:rFonts w:ascii="Times New Roman" w:hAnsi="Times New Roman"/>
                <w:sz w:val="26"/>
                <w:szCs w:val="26"/>
              </w:rPr>
              <w:t>“</w:t>
            </w:r>
            <w:r w:rsidRPr="008F5AB2">
              <w:rPr>
                <w:rFonts w:ascii="Times New Roman" w:hAnsi="Times New Roman"/>
                <w:sz w:val="26"/>
                <w:szCs w:val="26"/>
              </w:rPr>
              <w:t>Sản phẩm đạt Hạng 3 sao là sản phẩm được Ủy ban nhân dân cấp huyện quyết định công nhận đạt từ 50 đến 69 điểm theo Bộ Tiêu chí đánh giá, phân hạng sản phẩm Chương trình mỗi xã một sản phẩm…” theo quy định của Quyết định số 148/QĐ-TTg ngày 24/02/2023 của Chính phủ</w:t>
            </w:r>
            <w:r>
              <w:rPr>
                <w:rFonts w:ascii="Times New Roman" w:hAnsi="Times New Roman"/>
                <w:sz w:val="26"/>
                <w:szCs w:val="26"/>
              </w:rPr>
              <w:t>.</w:t>
            </w:r>
          </w:p>
        </w:tc>
        <w:tc>
          <w:tcPr>
            <w:tcW w:w="722" w:type="dxa"/>
            <w:vAlign w:val="center"/>
          </w:tcPr>
          <w:p w:rsidR="004D50B4" w:rsidRPr="008F5AB2" w:rsidRDefault="004D50B4" w:rsidP="00444D23">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w:t>
            </w:r>
          </w:p>
        </w:tc>
        <w:tc>
          <w:tcPr>
            <w:tcW w:w="3225" w:type="dxa"/>
            <w:vMerge/>
            <w:vAlign w:val="center"/>
          </w:tcPr>
          <w:p w:rsidR="004D50B4" w:rsidRPr="008F5AB2" w:rsidRDefault="004D50B4" w:rsidP="00444D23">
            <w:pPr>
              <w:spacing w:after="0" w:line="240" w:lineRule="auto"/>
              <w:jc w:val="both"/>
              <w:rPr>
                <w:rFonts w:ascii="Times New Roman" w:hAnsi="Times New Roman"/>
                <w:sz w:val="26"/>
                <w:szCs w:val="26"/>
              </w:rPr>
            </w:pPr>
          </w:p>
        </w:tc>
      </w:tr>
      <w:tr w:rsidR="004D50B4" w:rsidRPr="00485F7B" w:rsidTr="00237527">
        <w:tc>
          <w:tcPr>
            <w:tcW w:w="873" w:type="dxa"/>
            <w:vMerge/>
            <w:vAlign w:val="center"/>
          </w:tcPr>
          <w:p w:rsidR="004D50B4" w:rsidRPr="008F5AB2" w:rsidRDefault="004D50B4" w:rsidP="00444D23">
            <w:pPr>
              <w:spacing w:after="0" w:line="240" w:lineRule="auto"/>
              <w:jc w:val="center"/>
              <w:rPr>
                <w:rFonts w:ascii="Times New Roman" w:hAnsi="Times New Roman"/>
                <w:sz w:val="26"/>
                <w:szCs w:val="26"/>
              </w:rPr>
            </w:pPr>
          </w:p>
        </w:tc>
        <w:tc>
          <w:tcPr>
            <w:tcW w:w="1545" w:type="dxa"/>
            <w:vMerge/>
            <w:vAlign w:val="center"/>
          </w:tcPr>
          <w:p w:rsidR="004D50B4" w:rsidRPr="008F5AB2" w:rsidRDefault="004D50B4" w:rsidP="00444D23">
            <w:pPr>
              <w:spacing w:after="0" w:line="240" w:lineRule="auto"/>
              <w:jc w:val="center"/>
              <w:rPr>
                <w:rFonts w:ascii="Times New Roman" w:hAnsi="Times New Roman"/>
                <w:sz w:val="26"/>
                <w:szCs w:val="26"/>
              </w:rPr>
            </w:pPr>
          </w:p>
        </w:tc>
        <w:tc>
          <w:tcPr>
            <w:tcW w:w="1409" w:type="dxa"/>
            <w:vAlign w:val="center"/>
          </w:tcPr>
          <w:p w:rsidR="004D50B4" w:rsidRPr="008F5AB2" w:rsidRDefault="004D50B4" w:rsidP="00444D23">
            <w:pPr>
              <w:spacing w:after="0" w:line="240" w:lineRule="auto"/>
              <w:jc w:val="center"/>
              <w:rPr>
                <w:rFonts w:ascii="Times New Roman" w:eastAsia="Times New Roman" w:hAnsi="Times New Roman"/>
                <w:sz w:val="26"/>
                <w:szCs w:val="26"/>
              </w:rPr>
            </w:pPr>
            <w:r w:rsidRPr="008F5AB2">
              <w:rPr>
                <w:rFonts w:ascii="Times New Roman" w:eastAsia="Times New Roman" w:hAnsi="Times New Roman"/>
                <w:sz w:val="26"/>
                <w:szCs w:val="26"/>
              </w:rPr>
              <w:t>Bắc Ninh</w:t>
            </w:r>
          </w:p>
        </w:tc>
        <w:tc>
          <w:tcPr>
            <w:tcW w:w="6826" w:type="dxa"/>
            <w:vAlign w:val="center"/>
          </w:tcPr>
          <w:p w:rsidR="004D50B4" w:rsidRPr="004D50B4" w:rsidRDefault="004D50B4" w:rsidP="004D50B4">
            <w:pPr>
              <w:spacing w:after="0" w:line="240" w:lineRule="auto"/>
              <w:jc w:val="both"/>
              <w:rPr>
                <w:rFonts w:ascii="Times New Roman" w:hAnsi="Times New Roman"/>
                <w:sz w:val="26"/>
                <w:szCs w:val="26"/>
              </w:rPr>
            </w:pPr>
            <w:r w:rsidRPr="004D50B4">
              <w:rPr>
                <w:rFonts w:ascii="Times New Roman" w:hAnsi="Times New Roman"/>
                <w:sz w:val="26"/>
                <w:szCs w:val="26"/>
              </w:rPr>
              <w:t>Bỏ khái niệm</w:t>
            </w:r>
            <w:r w:rsidR="004F5426">
              <w:rPr>
                <w:rFonts w:ascii="Times New Roman" w:hAnsi="Times New Roman"/>
                <w:sz w:val="26"/>
                <w:szCs w:val="26"/>
              </w:rPr>
              <w:t>:</w:t>
            </w:r>
            <w:r w:rsidRPr="004D50B4">
              <w:rPr>
                <w:rFonts w:ascii="Times New Roman" w:hAnsi="Times New Roman"/>
                <w:sz w:val="26"/>
                <w:szCs w:val="26"/>
              </w:rPr>
              <w:t xml:space="preserve"> “</w:t>
            </w:r>
            <w:r w:rsidRPr="004D50B4">
              <w:rPr>
                <w:rFonts w:ascii="Times New Roman" w:hAnsi="Times New Roman"/>
                <w:iCs/>
                <w:sz w:val="26"/>
                <w:szCs w:val="26"/>
                <w:lang w:val="vi-VN"/>
              </w:rPr>
              <w:t>Sản phẩm có tiềm năng đạt Hạng 5 sao</w:t>
            </w:r>
            <w:r w:rsidRPr="004D50B4">
              <w:rPr>
                <w:rFonts w:ascii="Times New Roman" w:hAnsi="Times New Roman"/>
                <w:iCs/>
                <w:sz w:val="26"/>
                <w:szCs w:val="26"/>
              </w:rPr>
              <w:t>”, vì</w:t>
            </w:r>
            <w:r w:rsidRPr="004D50B4">
              <w:rPr>
                <w:rFonts w:ascii="Times New Roman" w:hAnsi="Times New Roman"/>
                <w:sz w:val="26"/>
                <w:szCs w:val="26"/>
              </w:rPr>
              <w:t xml:space="preserve"> không có</w:t>
            </w:r>
            <w:r>
              <w:rPr>
                <w:rFonts w:ascii="Times New Roman" w:hAnsi="Times New Roman"/>
                <w:sz w:val="26"/>
                <w:szCs w:val="26"/>
              </w:rPr>
              <w:t xml:space="preserve"> quy định</w:t>
            </w:r>
            <w:r w:rsidRPr="004D50B4">
              <w:rPr>
                <w:rFonts w:ascii="Times New Roman" w:hAnsi="Times New Roman"/>
                <w:sz w:val="26"/>
                <w:szCs w:val="26"/>
              </w:rPr>
              <w:t xml:space="preserve"> trong các văn bản pháp quy về</w:t>
            </w:r>
            <w:r>
              <w:rPr>
                <w:rFonts w:ascii="Times New Roman" w:hAnsi="Times New Roman"/>
                <w:sz w:val="26"/>
                <w:szCs w:val="26"/>
              </w:rPr>
              <w:t xml:space="preserve"> Chương trình OCOP.</w:t>
            </w:r>
          </w:p>
        </w:tc>
        <w:tc>
          <w:tcPr>
            <w:tcW w:w="722" w:type="dxa"/>
            <w:vAlign w:val="center"/>
          </w:tcPr>
          <w:p w:rsidR="004D50B4" w:rsidRPr="008F5AB2" w:rsidRDefault="004D50B4" w:rsidP="00444D23">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w:t>
            </w:r>
          </w:p>
        </w:tc>
        <w:tc>
          <w:tcPr>
            <w:tcW w:w="3225" w:type="dxa"/>
            <w:vMerge/>
            <w:vAlign w:val="center"/>
          </w:tcPr>
          <w:p w:rsidR="004D50B4" w:rsidRPr="008F5AB2" w:rsidRDefault="004D50B4" w:rsidP="00444D23">
            <w:pPr>
              <w:spacing w:after="0" w:line="240" w:lineRule="auto"/>
              <w:jc w:val="both"/>
              <w:rPr>
                <w:rFonts w:ascii="Times New Roman" w:hAnsi="Times New Roman"/>
                <w:sz w:val="26"/>
                <w:szCs w:val="26"/>
              </w:rPr>
            </w:pPr>
          </w:p>
        </w:tc>
      </w:tr>
      <w:tr w:rsidR="00444D23" w:rsidRPr="00485F7B" w:rsidTr="00237527">
        <w:tc>
          <w:tcPr>
            <w:tcW w:w="873" w:type="dxa"/>
            <w:vAlign w:val="center"/>
          </w:tcPr>
          <w:p w:rsidR="00444D23" w:rsidRPr="008F5AB2" w:rsidRDefault="00C94D36" w:rsidP="00444D23">
            <w:pPr>
              <w:spacing w:after="0" w:line="240" w:lineRule="auto"/>
              <w:jc w:val="center"/>
              <w:rPr>
                <w:rFonts w:ascii="Times New Roman" w:hAnsi="Times New Roman"/>
                <w:sz w:val="26"/>
                <w:szCs w:val="26"/>
              </w:rPr>
            </w:pPr>
            <w:r>
              <w:rPr>
                <w:rFonts w:ascii="Times New Roman" w:hAnsi="Times New Roman"/>
                <w:sz w:val="26"/>
                <w:szCs w:val="26"/>
              </w:rPr>
              <w:t>25</w:t>
            </w:r>
          </w:p>
        </w:tc>
        <w:tc>
          <w:tcPr>
            <w:tcW w:w="1545" w:type="dxa"/>
            <w:shd w:val="clear" w:color="auto" w:fill="auto"/>
            <w:vAlign w:val="center"/>
          </w:tcPr>
          <w:p w:rsidR="00444D23" w:rsidRPr="008F5AB2" w:rsidRDefault="00444D23" w:rsidP="00444D23">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t>Lượng phân bón hóa học bình quân sử dụng trên 1 ha đất trồng trọt</w:t>
            </w:r>
          </w:p>
        </w:tc>
        <w:tc>
          <w:tcPr>
            <w:tcW w:w="1409" w:type="dxa"/>
            <w:vMerge w:val="restart"/>
            <w:vAlign w:val="center"/>
          </w:tcPr>
          <w:p w:rsidR="00444D23" w:rsidRPr="008F5AB2" w:rsidRDefault="00444D23" w:rsidP="00444D23">
            <w:pPr>
              <w:spacing w:after="0" w:line="240" w:lineRule="auto"/>
              <w:jc w:val="center"/>
              <w:rPr>
                <w:rFonts w:ascii="Times New Roman" w:eastAsia="Times New Roman" w:hAnsi="Times New Roman"/>
                <w:sz w:val="26"/>
                <w:szCs w:val="26"/>
                <w:lang w:val="vi-VN"/>
              </w:rPr>
            </w:pPr>
            <w:r w:rsidRPr="008F5AB2">
              <w:rPr>
                <w:rFonts w:ascii="Times New Roman" w:eastAsia="Times New Roman" w:hAnsi="Times New Roman"/>
                <w:sz w:val="26"/>
                <w:szCs w:val="26"/>
                <w:lang w:val="vi-VN"/>
              </w:rPr>
              <w:t>Bộ Nông nghiệp và Phát triển nông thôn</w:t>
            </w:r>
          </w:p>
        </w:tc>
        <w:tc>
          <w:tcPr>
            <w:tcW w:w="6826" w:type="dxa"/>
            <w:vMerge w:val="restart"/>
            <w:vAlign w:val="center"/>
          </w:tcPr>
          <w:p w:rsidR="00444D23" w:rsidRPr="008F5AB2" w:rsidRDefault="00C94D36" w:rsidP="00444D23">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B</w:t>
            </w:r>
            <w:r w:rsidR="00444D23" w:rsidRPr="008F5AB2">
              <w:rPr>
                <w:rFonts w:ascii="Times New Roman" w:eastAsia="Times New Roman" w:hAnsi="Times New Roman"/>
                <w:sz w:val="26"/>
                <w:szCs w:val="26"/>
                <w:lang w:val="vi-VN"/>
              </w:rPr>
              <w:t>ỏ 02 chỉ tiêu này</w:t>
            </w:r>
            <w:r w:rsidR="00444D23" w:rsidRPr="008F5AB2">
              <w:rPr>
                <w:rFonts w:ascii="Times New Roman" w:eastAsia="Times New Roman" w:hAnsi="Times New Roman"/>
                <w:sz w:val="26"/>
                <w:szCs w:val="26"/>
              </w:rPr>
              <w:t>,</w:t>
            </w:r>
            <w:r w:rsidR="00444D23" w:rsidRPr="008F5AB2">
              <w:rPr>
                <w:rFonts w:ascii="Times New Roman" w:eastAsia="Times New Roman" w:hAnsi="Times New Roman"/>
                <w:sz w:val="26"/>
                <w:szCs w:val="26"/>
                <w:lang w:val="vi-VN"/>
              </w:rPr>
              <w:t xml:space="preserve"> vì </w:t>
            </w:r>
            <w:r w:rsidR="00444D23" w:rsidRPr="008F5AB2">
              <w:rPr>
                <w:rFonts w:ascii="Times New Roman" w:eastAsia="Times New Roman" w:hAnsi="Times New Roman"/>
                <w:sz w:val="26"/>
                <w:szCs w:val="26"/>
              </w:rPr>
              <w:t xml:space="preserve">không có thang </w:t>
            </w:r>
            <w:r>
              <w:rPr>
                <w:rFonts w:ascii="Times New Roman" w:eastAsia="Times New Roman" w:hAnsi="Times New Roman"/>
                <w:sz w:val="26"/>
                <w:szCs w:val="26"/>
              </w:rPr>
              <w:t>đánh giá hay chỉ tiêu phân loại và</w:t>
            </w:r>
            <w:r w:rsidR="00444D23" w:rsidRPr="008F5AB2">
              <w:rPr>
                <w:rFonts w:ascii="Times New Roman" w:eastAsia="Times New Roman" w:hAnsi="Times New Roman"/>
                <w:sz w:val="26"/>
                <w:szCs w:val="26"/>
              </w:rPr>
              <w:t xml:space="preserve"> chưa thống nhất trong cách tính nên số liệu không chính xác.</w:t>
            </w:r>
          </w:p>
        </w:tc>
        <w:tc>
          <w:tcPr>
            <w:tcW w:w="722" w:type="dxa"/>
            <w:vMerge w:val="restart"/>
            <w:vAlign w:val="center"/>
          </w:tcPr>
          <w:p w:rsidR="00444D23" w:rsidRPr="008F5AB2" w:rsidRDefault="00C94D36" w:rsidP="00444D23">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w:t>
            </w:r>
          </w:p>
        </w:tc>
        <w:tc>
          <w:tcPr>
            <w:tcW w:w="3225" w:type="dxa"/>
            <w:vMerge w:val="restart"/>
            <w:vAlign w:val="center"/>
          </w:tcPr>
          <w:p w:rsidR="00444D23" w:rsidRPr="008F5AB2" w:rsidRDefault="00444D23" w:rsidP="00444D23">
            <w:pPr>
              <w:spacing w:after="0" w:line="240" w:lineRule="auto"/>
              <w:jc w:val="both"/>
              <w:rPr>
                <w:rFonts w:ascii="Times New Roman" w:hAnsi="Times New Roman"/>
                <w:sz w:val="26"/>
                <w:szCs w:val="26"/>
              </w:rPr>
            </w:pPr>
            <w:r w:rsidRPr="008F5AB2">
              <w:rPr>
                <w:rFonts w:ascii="Times New Roman" w:hAnsi="Times New Roman"/>
                <w:sz w:val="26"/>
                <w:szCs w:val="26"/>
              </w:rPr>
              <w:t>Bộ KHĐT nhất trí bỏ 02 chỉ tiêu này theo góp ý của Bộ Nông nghiệp và Phát triển nông thôn</w:t>
            </w:r>
            <w:r w:rsidR="00C94D36">
              <w:rPr>
                <w:rFonts w:ascii="Times New Roman" w:hAnsi="Times New Roman"/>
                <w:sz w:val="26"/>
                <w:szCs w:val="26"/>
              </w:rPr>
              <w:t>.</w:t>
            </w:r>
          </w:p>
        </w:tc>
      </w:tr>
      <w:tr w:rsidR="00C94D36" w:rsidRPr="00485F7B" w:rsidTr="00237527">
        <w:trPr>
          <w:trHeight w:val="299"/>
        </w:trPr>
        <w:tc>
          <w:tcPr>
            <w:tcW w:w="873" w:type="dxa"/>
            <w:vMerge w:val="restart"/>
            <w:vAlign w:val="center"/>
          </w:tcPr>
          <w:p w:rsidR="00C94D36" w:rsidRPr="008F5AB2" w:rsidRDefault="00C94D36" w:rsidP="00444D23">
            <w:pPr>
              <w:spacing w:after="0" w:line="240" w:lineRule="auto"/>
              <w:jc w:val="center"/>
              <w:rPr>
                <w:rFonts w:ascii="Times New Roman" w:hAnsi="Times New Roman"/>
                <w:sz w:val="26"/>
                <w:szCs w:val="26"/>
              </w:rPr>
            </w:pPr>
            <w:r>
              <w:rPr>
                <w:rFonts w:ascii="Times New Roman" w:hAnsi="Times New Roman"/>
                <w:sz w:val="26"/>
                <w:szCs w:val="26"/>
              </w:rPr>
              <w:t>26</w:t>
            </w:r>
          </w:p>
        </w:tc>
        <w:tc>
          <w:tcPr>
            <w:tcW w:w="1545" w:type="dxa"/>
            <w:vMerge w:val="restart"/>
            <w:shd w:val="clear" w:color="auto" w:fill="auto"/>
            <w:vAlign w:val="center"/>
          </w:tcPr>
          <w:p w:rsidR="00C94D36" w:rsidRPr="008F5AB2" w:rsidRDefault="00C94D36" w:rsidP="00444D23">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t xml:space="preserve">Lượng thuốc bảo vệ thực vật hóa </w:t>
            </w:r>
            <w:r w:rsidRPr="008F5AB2">
              <w:rPr>
                <w:rFonts w:ascii="Times New Roman" w:eastAsia="Times New Roman" w:hAnsi="Times New Roman"/>
                <w:sz w:val="26"/>
                <w:szCs w:val="26"/>
              </w:rPr>
              <w:lastRenderedPageBreak/>
              <w:t>học bình quân được sử dụng trên một hecta (1 ha) đất trồng trọt</w:t>
            </w:r>
          </w:p>
        </w:tc>
        <w:tc>
          <w:tcPr>
            <w:tcW w:w="1409" w:type="dxa"/>
            <w:vMerge/>
            <w:vAlign w:val="center"/>
          </w:tcPr>
          <w:p w:rsidR="00C94D36" w:rsidRPr="008F5AB2" w:rsidRDefault="00C94D36" w:rsidP="00444D23">
            <w:pPr>
              <w:spacing w:after="0" w:line="240" w:lineRule="auto"/>
              <w:jc w:val="center"/>
              <w:rPr>
                <w:rFonts w:ascii="Times New Roman" w:hAnsi="Times New Roman"/>
                <w:sz w:val="26"/>
                <w:szCs w:val="26"/>
                <w:lang w:val="vi-VN"/>
              </w:rPr>
            </w:pPr>
          </w:p>
        </w:tc>
        <w:tc>
          <w:tcPr>
            <w:tcW w:w="6826" w:type="dxa"/>
            <w:vMerge/>
          </w:tcPr>
          <w:p w:rsidR="00C94D36" w:rsidRPr="008F5AB2" w:rsidRDefault="00C94D36" w:rsidP="00444D23">
            <w:pPr>
              <w:spacing w:after="0" w:line="240" w:lineRule="auto"/>
              <w:jc w:val="both"/>
              <w:rPr>
                <w:rFonts w:ascii="Times New Roman" w:eastAsia="Times New Roman" w:hAnsi="Times New Roman"/>
                <w:sz w:val="26"/>
                <w:szCs w:val="26"/>
              </w:rPr>
            </w:pPr>
          </w:p>
        </w:tc>
        <w:tc>
          <w:tcPr>
            <w:tcW w:w="722" w:type="dxa"/>
            <w:vMerge/>
            <w:vAlign w:val="center"/>
          </w:tcPr>
          <w:p w:rsidR="00C94D36" w:rsidRPr="008F5AB2" w:rsidRDefault="00C94D36" w:rsidP="00444D23">
            <w:pPr>
              <w:spacing w:after="0" w:line="240" w:lineRule="auto"/>
              <w:jc w:val="center"/>
              <w:rPr>
                <w:rFonts w:ascii="Times New Roman" w:eastAsia="Times New Roman" w:hAnsi="Times New Roman"/>
                <w:sz w:val="26"/>
                <w:szCs w:val="26"/>
              </w:rPr>
            </w:pPr>
          </w:p>
        </w:tc>
        <w:tc>
          <w:tcPr>
            <w:tcW w:w="3225" w:type="dxa"/>
            <w:vMerge/>
            <w:vAlign w:val="center"/>
          </w:tcPr>
          <w:p w:rsidR="00C94D36" w:rsidRPr="008F5AB2" w:rsidRDefault="00C94D36" w:rsidP="00444D23">
            <w:pPr>
              <w:spacing w:after="0" w:line="240" w:lineRule="auto"/>
              <w:jc w:val="both"/>
              <w:rPr>
                <w:rFonts w:ascii="Times New Roman" w:hAnsi="Times New Roman"/>
                <w:sz w:val="26"/>
                <w:szCs w:val="26"/>
              </w:rPr>
            </w:pPr>
          </w:p>
        </w:tc>
      </w:tr>
      <w:tr w:rsidR="00C94D36" w:rsidRPr="00485F7B" w:rsidTr="00237527">
        <w:tc>
          <w:tcPr>
            <w:tcW w:w="873" w:type="dxa"/>
            <w:vMerge/>
            <w:vAlign w:val="center"/>
          </w:tcPr>
          <w:p w:rsidR="00C94D36" w:rsidRPr="008F5AB2" w:rsidRDefault="00C94D36" w:rsidP="00444D23">
            <w:pPr>
              <w:spacing w:after="0" w:line="240" w:lineRule="auto"/>
              <w:jc w:val="center"/>
              <w:rPr>
                <w:rFonts w:ascii="Times New Roman" w:hAnsi="Times New Roman"/>
                <w:sz w:val="26"/>
                <w:szCs w:val="26"/>
              </w:rPr>
            </w:pPr>
          </w:p>
        </w:tc>
        <w:tc>
          <w:tcPr>
            <w:tcW w:w="1545" w:type="dxa"/>
            <w:vMerge/>
            <w:shd w:val="clear" w:color="auto" w:fill="auto"/>
            <w:vAlign w:val="center"/>
          </w:tcPr>
          <w:p w:rsidR="00C94D36" w:rsidRPr="008F5AB2" w:rsidRDefault="00C94D36" w:rsidP="00444D23">
            <w:pPr>
              <w:spacing w:after="0" w:line="240" w:lineRule="auto"/>
              <w:jc w:val="both"/>
              <w:rPr>
                <w:rFonts w:ascii="Times New Roman" w:eastAsia="Times New Roman" w:hAnsi="Times New Roman"/>
                <w:sz w:val="26"/>
                <w:szCs w:val="26"/>
              </w:rPr>
            </w:pPr>
          </w:p>
        </w:tc>
        <w:tc>
          <w:tcPr>
            <w:tcW w:w="1409" w:type="dxa"/>
            <w:vAlign w:val="center"/>
          </w:tcPr>
          <w:p w:rsidR="00C94D36" w:rsidRPr="008F5AB2" w:rsidRDefault="00C94D36" w:rsidP="00444D23">
            <w:pPr>
              <w:spacing w:after="0" w:line="240" w:lineRule="auto"/>
              <w:jc w:val="center"/>
              <w:rPr>
                <w:rFonts w:ascii="Times New Roman" w:eastAsia="Times New Roman" w:hAnsi="Times New Roman"/>
                <w:sz w:val="26"/>
                <w:szCs w:val="26"/>
              </w:rPr>
            </w:pPr>
            <w:r w:rsidRPr="008F5AB2">
              <w:rPr>
                <w:rFonts w:ascii="Times New Roman" w:eastAsia="Times New Roman" w:hAnsi="Times New Roman"/>
                <w:sz w:val="26"/>
                <w:szCs w:val="26"/>
              </w:rPr>
              <w:t>Cao Bằng</w:t>
            </w:r>
          </w:p>
        </w:tc>
        <w:tc>
          <w:tcPr>
            <w:tcW w:w="6826" w:type="dxa"/>
            <w:vAlign w:val="center"/>
          </w:tcPr>
          <w:p w:rsidR="00C94D36" w:rsidRPr="008F5AB2" w:rsidRDefault="00C94D36" w:rsidP="00444D23">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t>Đề nghị xem xét lại khái niệm chỉ tiêu này.</w:t>
            </w:r>
          </w:p>
        </w:tc>
        <w:tc>
          <w:tcPr>
            <w:tcW w:w="722" w:type="dxa"/>
            <w:vAlign w:val="center"/>
          </w:tcPr>
          <w:p w:rsidR="00C94D36" w:rsidRPr="008F5AB2" w:rsidRDefault="00C94D36" w:rsidP="00444D23">
            <w:pPr>
              <w:spacing w:after="0" w:line="240" w:lineRule="auto"/>
              <w:rPr>
                <w:rFonts w:ascii="Times New Roman" w:hAnsi="Times New Roman"/>
                <w:sz w:val="26"/>
                <w:szCs w:val="26"/>
              </w:rPr>
            </w:pPr>
          </w:p>
        </w:tc>
        <w:tc>
          <w:tcPr>
            <w:tcW w:w="3225" w:type="dxa"/>
            <w:vMerge/>
            <w:vAlign w:val="center"/>
          </w:tcPr>
          <w:p w:rsidR="00C94D36" w:rsidRPr="008F5AB2" w:rsidRDefault="00C94D36" w:rsidP="00444D23">
            <w:pPr>
              <w:spacing w:after="0" w:line="240" w:lineRule="auto"/>
              <w:jc w:val="both"/>
              <w:rPr>
                <w:rFonts w:ascii="Times New Roman" w:hAnsi="Times New Roman"/>
                <w:sz w:val="26"/>
                <w:szCs w:val="26"/>
              </w:rPr>
            </w:pPr>
          </w:p>
        </w:tc>
      </w:tr>
      <w:tr w:rsidR="00C94D36" w:rsidRPr="00485F7B" w:rsidTr="00FD62F7">
        <w:trPr>
          <w:trHeight w:val="1863"/>
        </w:trPr>
        <w:tc>
          <w:tcPr>
            <w:tcW w:w="873" w:type="dxa"/>
            <w:vMerge w:val="restart"/>
            <w:vAlign w:val="center"/>
          </w:tcPr>
          <w:p w:rsidR="00C94D36" w:rsidRPr="008F5AB2" w:rsidRDefault="00C94D36" w:rsidP="00444D23">
            <w:pPr>
              <w:spacing w:after="0" w:line="240" w:lineRule="auto"/>
              <w:jc w:val="center"/>
              <w:rPr>
                <w:rFonts w:ascii="Times New Roman" w:hAnsi="Times New Roman"/>
                <w:sz w:val="26"/>
                <w:szCs w:val="26"/>
              </w:rPr>
            </w:pPr>
            <w:r>
              <w:rPr>
                <w:rFonts w:ascii="Times New Roman" w:hAnsi="Times New Roman"/>
                <w:sz w:val="26"/>
                <w:szCs w:val="26"/>
              </w:rPr>
              <w:lastRenderedPageBreak/>
              <w:t>27</w:t>
            </w:r>
          </w:p>
        </w:tc>
        <w:tc>
          <w:tcPr>
            <w:tcW w:w="1545" w:type="dxa"/>
            <w:vMerge w:val="restart"/>
            <w:vAlign w:val="center"/>
          </w:tcPr>
          <w:p w:rsidR="00E96645" w:rsidRDefault="00E96645" w:rsidP="00444D23">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w:t>
            </w:r>
            <w:r w:rsidR="00C94D36" w:rsidRPr="008F5AB2">
              <w:rPr>
                <w:rFonts w:ascii="Times New Roman" w:eastAsia="Times New Roman" w:hAnsi="Times New Roman"/>
                <w:sz w:val="26"/>
                <w:szCs w:val="26"/>
              </w:rPr>
              <w:t>Tổng lượng phát thải khí nhà kính lĩnh vực nông nghiệp, lâm nghiệp;</w:t>
            </w:r>
          </w:p>
          <w:p w:rsidR="00C94D36" w:rsidRPr="008F5AB2" w:rsidRDefault="00E96645" w:rsidP="00444D23">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w:t>
            </w:r>
            <w:r w:rsidR="00C94D36" w:rsidRPr="008F5AB2">
              <w:rPr>
                <w:rFonts w:ascii="Times New Roman" w:eastAsia="Times New Roman" w:hAnsi="Times New Roman"/>
                <w:sz w:val="26"/>
                <w:szCs w:val="26"/>
              </w:rPr>
              <w:t>Tổng lượng phát thải khí metan trong trồng trọt và chăn nuôi</w:t>
            </w:r>
          </w:p>
        </w:tc>
        <w:tc>
          <w:tcPr>
            <w:tcW w:w="1409" w:type="dxa"/>
            <w:vAlign w:val="center"/>
          </w:tcPr>
          <w:p w:rsidR="00C94D36" w:rsidRPr="008F5AB2" w:rsidRDefault="00C94D36" w:rsidP="00F1260D">
            <w:pPr>
              <w:spacing w:after="0" w:line="240" w:lineRule="auto"/>
              <w:jc w:val="center"/>
              <w:rPr>
                <w:rFonts w:ascii="Times New Roman" w:eastAsia="Times New Roman" w:hAnsi="Times New Roman"/>
                <w:sz w:val="26"/>
                <w:szCs w:val="26"/>
              </w:rPr>
            </w:pPr>
            <w:r w:rsidRPr="008F5AB2">
              <w:rPr>
                <w:rFonts w:ascii="Times New Roman" w:eastAsia="Times New Roman" w:hAnsi="Times New Roman"/>
                <w:sz w:val="26"/>
                <w:szCs w:val="26"/>
              </w:rPr>
              <w:t>Bắc Ninh</w:t>
            </w:r>
            <w:r w:rsidR="00F1260D">
              <w:rPr>
                <w:rFonts w:ascii="Times New Roman" w:eastAsia="Times New Roman" w:hAnsi="Times New Roman"/>
                <w:sz w:val="26"/>
                <w:szCs w:val="26"/>
              </w:rPr>
              <w:t>;</w:t>
            </w:r>
            <w:r w:rsidRPr="008F5AB2">
              <w:rPr>
                <w:rFonts w:ascii="Times New Roman" w:eastAsia="Times New Roman" w:hAnsi="Times New Roman"/>
                <w:sz w:val="26"/>
                <w:szCs w:val="26"/>
              </w:rPr>
              <w:t xml:space="preserve"> Vĩnh Phúc</w:t>
            </w:r>
            <w:r w:rsidR="00F1260D">
              <w:rPr>
                <w:rFonts w:ascii="Times New Roman" w:eastAsia="Times New Roman" w:hAnsi="Times New Roman"/>
                <w:sz w:val="26"/>
                <w:szCs w:val="26"/>
              </w:rPr>
              <w:t>;</w:t>
            </w:r>
            <w:r w:rsidRPr="008F5AB2">
              <w:rPr>
                <w:rFonts w:ascii="Times New Roman" w:eastAsia="Times New Roman" w:hAnsi="Times New Roman"/>
                <w:sz w:val="26"/>
                <w:szCs w:val="26"/>
              </w:rPr>
              <w:t xml:space="preserve"> Hà Tĩnh</w:t>
            </w:r>
            <w:r w:rsidR="00F1260D">
              <w:rPr>
                <w:rFonts w:ascii="Times New Roman" w:eastAsia="Times New Roman" w:hAnsi="Times New Roman"/>
                <w:sz w:val="26"/>
                <w:szCs w:val="26"/>
              </w:rPr>
              <w:t>;</w:t>
            </w:r>
            <w:r w:rsidRPr="008F5AB2">
              <w:rPr>
                <w:rFonts w:ascii="Times New Roman" w:eastAsia="Times New Roman" w:hAnsi="Times New Roman"/>
                <w:sz w:val="26"/>
                <w:szCs w:val="26"/>
              </w:rPr>
              <w:t xml:space="preserve"> An Giang; Vĩnh Phúc</w:t>
            </w:r>
          </w:p>
        </w:tc>
        <w:tc>
          <w:tcPr>
            <w:tcW w:w="6826" w:type="dxa"/>
            <w:vAlign w:val="center"/>
          </w:tcPr>
          <w:p w:rsidR="00C94D36" w:rsidRPr="008F5AB2" w:rsidRDefault="00C94D36" w:rsidP="00444D23">
            <w:pPr>
              <w:spacing w:after="0" w:line="240" w:lineRule="auto"/>
              <w:jc w:val="both"/>
              <w:rPr>
                <w:rFonts w:ascii="Times New Roman" w:eastAsia="Times New Roman" w:hAnsi="Times New Roman"/>
                <w:sz w:val="26"/>
                <w:szCs w:val="26"/>
              </w:rPr>
            </w:pPr>
            <w:r w:rsidRPr="008F5AB2">
              <w:rPr>
                <w:rFonts w:ascii="Times New Roman" w:hAnsi="Times New Roman"/>
                <w:sz w:val="26"/>
                <w:szCs w:val="26"/>
              </w:rPr>
              <w:t xml:space="preserve">Bổ sung phương pháp tính lượng phát thải các khí nhà kính và </w:t>
            </w:r>
            <w:r w:rsidRPr="008F5AB2">
              <w:rPr>
                <w:rFonts w:ascii="Times New Roman" w:hAnsi="Times New Roman"/>
                <w:sz w:val="26"/>
                <w:szCs w:val="26"/>
                <w:lang w:val="pt-BR"/>
              </w:rPr>
              <w:t>quy đổi ra lượng khí thải CO</w:t>
            </w:r>
            <w:r w:rsidRPr="008F5AB2">
              <w:rPr>
                <w:rFonts w:ascii="Times New Roman" w:hAnsi="Times New Roman"/>
                <w:sz w:val="26"/>
                <w:szCs w:val="26"/>
                <w:vertAlign w:val="subscript"/>
                <w:lang w:val="pt-BR"/>
              </w:rPr>
              <w:t>2</w:t>
            </w:r>
            <w:r w:rsidRPr="008F5AB2">
              <w:rPr>
                <w:rFonts w:ascii="Times New Roman" w:hAnsi="Times New Roman"/>
                <w:sz w:val="26"/>
                <w:szCs w:val="26"/>
              </w:rPr>
              <w:t>, metan trong trồng trọt, chăn nuôi và hoạt động lâm nghiệp.</w:t>
            </w:r>
          </w:p>
        </w:tc>
        <w:tc>
          <w:tcPr>
            <w:tcW w:w="722" w:type="dxa"/>
            <w:vAlign w:val="center"/>
          </w:tcPr>
          <w:p w:rsidR="00C94D36" w:rsidRPr="008F5AB2" w:rsidRDefault="00C94D36" w:rsidP="00444D23">
            <w:pPr>
              <w:spacing w:after="0" w:line="240" w:lineRule="auto"/>
              <w:jc w:val="center"/>
              <w:rPr>
                <w:rFonts w:ascii="Times New Roman" w:hAnsi="Times New Roman"/>
                <w:sz w:val="26"/>
                <w:szCs w:val="26"/>
              </w:rPr>
            </w:pPr>
            <w:r w:rsidRPr="008F5AB2">
              <w:rPr>
                <w:rFonts w:ascii="Times New Roman" w:hAnsi="Times New Roman"/>
                <w:sz w:val="26"/>
                <w:szCs w:val="26"/>
              </w:rPr>
              <w:t>×</w:t>
            </w:r>
          </w:p>
        </w:tc>
        <w:tc>
          <w:tcPr>
            <w:tcW w:w="3225" w:type="dxa"/>
            <w:vMerge w:val="restart"/>
            <w:vAlign w:val="center"/>
          </w:tcPr>
          <w:p w:rsidR="00C94D36" w:rsidRPr="008F5AB2" w:rsidRDefault="00C94D36" w:rsidP="00C971FE">
            <w:pPr>
              <w:spacing w:after="0" w:line="240" w:lineRule="auto"/>
              <w:jc w:val="both"/>
              <w:rPr>
                <w:rFonts w:ascii="Times New Roman" w:hAnsi="Times New Roman"/>
                <w:sz w:val="26"/>
                <w:szCs w:val="26"/>
              </w:rPr>
            </w:pPr>
            <w:r w:rsidRPr="008F5AB2">
              <w:rPr>
                <w:rFonts w:ascii="Times New Roman" w:hAnsi="Times New Roman"/>
                <w:sz w:val="26"/>
                <w:szCs w:val="26"/>
              </w:rPr>
              <w:t xml:space="preserve">Bộ KHĐT đã sửa </w:t>
            </w:r>
            <w:r>
              <w:rPr>
                <w:rFonts w:ascii="Times New Roman" w:hAnsi="Times New Roman"/>
                <w:sz w:val="26"/>
                <w:szCs w:val="26"/>
              </w:rPr>
              <w:t>tên 02 chỉ tiêu thành “</w:t>
            </w:r>
            <w:r w:rsidRPr="008F5AB2">
              <w:rPr>
                <w:rFonts w:ascii="Times New Roman" w:eastAsia="Times New Roman" w:hAnsi="Times New Roman"/>
                <w:sz w:val="26"/>
                <w:szCs w:val="26"/>
              </w:rPr>
              <w:t>Tổng lượng phát thải khí nhà kính lĩnh vực nông nghiệp, lâm nghiệp</w:t>
            </w:r>
            <w:r>
              <w:rPr>
                <w:rFonts w:ascii="Times New Roman" w:eastAsia="Times New Roman" w:hAnsi="Times New Roman"/>
                <w:sz w:val="26"/>
                <w:szCs w:val="26"/>
              </w:rPr>
              <w:t xml:space="preserve"> và sử dụng đất”; “L</w:t>
            </w:r>
            <w:r w:rsidRPr="008F5AB2">
              <w:rPr>
                <w:rFonts w:ascii="Times New Roman" w:eastAsia="Times New Roman" w:hAnsi="Times New Roman"/>
                <w:sz w:val="26"/>
                <w:szCs w:val="26"/>
              </w:rPr>
              <w:t>ượng phát thải khí metan trong trồng trọt và chăn nuôi</w:t>
            </w:r>
            <w:r>
              <w:rPr>
                <w:rFonts w:ascii="Times New Roman" w:eastAsia="Times New Roman" w:hAnsi="Times New Roman"/>
                <w:sz w:val="26"/>
                <w:szCs w:val="26"/>
              </w:rPr>
              <w:t>”</w:t>
            </w:r>
            <w:r w:rsidR="00C971FE">
              <w:rPr>
                <w:rFonts w:ascii="Times New Roman" w:eastAsia="Times New Roman" w:hAnsi="Times New Roman"/>
                <w:sz w:val="26"/>
                <w:szCs w:val="26"/>
              </w:rPr>
              <w:t xml:space="preserve"> nhằm phản ánh các mục tiêu cụ thể quy định tại </w:t>
            </w:r>
            <w:r w:rsidR="00C971FE" w:rsidRPr="00485F7B">
              <w:rPr>
                <w:rFonts w:ascii="Times New Roman" w:hAnsi="Times New Roman"/>
                <w:sz w:val="26"/>
                <w:szCs w:val="26"/>
              </w:rPr>
              <w:t>Nghị quyết số 26/NQ-CP</w:t>
            </w:r>
            <w:r>
              <w:rPr>
                <w:rFonts w:ascii="Times New Roman" w:hAnsi="Times New Roman"/>
                <w:sz w:val="26"/>
                <w:szCs w:val="26"/>
              </w:rPr>
              <w:t xml:space="preserve">; đồng thời, </w:t>
            </w:r>
            <w:r w:rsidR="00C971FE" w:rsidRPr="008F5AB2">
              <w:rPr>
                <w:rFonts w:ascii="Times New Roman" w:hAnsi="Times New Roman"/>
                <w:sz w:val="26"/>
                <w:szCs w:val="26"/>
              </w:rPr>
              <w:t xml:space="preserve">Bộ KHĐT đã </w:t>
            </w:r>
            <w:r>
              <w:rPr>
                <w:rFonts w:ascii="Times New Roman" w:hAnsi="Times New Roman"/>
                <w:sz w:val="26"/>
                <w:szCs w:val="26"/>
              </w:rPr>
              <w:t>sửa nội dung của 02 chỉ tiêu nhằm bảo đảm phù hợp với tình hình thực tế và quy định thống nhất theo các văn bản pháp luật chuyên ngành.</w:t>
            </w:r>
          </w:p>
        </w:tc>
      </w:tr>
      <w:tr w:rsidR="00C94D36" w:rsidRPr="00485F7B" w:rsidTr="00FD62F7">
        <w:trPr>
          <w:trHeight w:val="3250"/>
        </w:trPr>
        <w:tc>
          <w:tcPr>
            <w:tcW w:w="873" w:type="dxa"/>
            <w:vMerge/>
            <w:vAlign w:val="center"/>
          </w:tcPr>
          <w:p w:rsidR="00C94D36" w:rsidRPr="008F5AB2" w:rsidRDefault="00C94D36" w:rsidP="00444D23">
            <w:pPr>
              <w:spacing w:after="0" w:line="240" w:lineRule="auto"/>
              <w:jc w:val="center"/>
              <w:rPr>
                <w:rFonts w:ascii="Times New Roman" w:hAnsi="Times New Roman"/>
                <w:sz w:val="26"/>
                <w:szCs w:val="26"/>
              </w:rPr>
            </w:pPr>
          </w:p>
        </w:tc>
        <w:tc>
          <w:tcPr>
            <w:tcW w:w="1545" w:type="dxa"/>
            <w:vMerge/>
            <w:vAlign w:val="center"/>
          </w:tcPr>
          <w:p w:rsidR="00C94D36" w:rsidRPr="008F5AB2" w:rsidRDefault="00C94D36" w:rsidP="00444D23">
            <w:pPr>
              <w:spacing w:after="0" w:line="240" w:lineRule="auto"/>
              <w:jc w:val="center"/>
              <w:rPr>
                <w:rFonts w:ascii="Times New Roman" w:hAnsi="Times New Roman"/>
                <w:sz w:val="26"/>
                <w:szCs w:val="26"/>
              </w:rPr>
            </w:pPr>
          </w:p>
        </w:tc>
        <w:tc>
          <w:tcPr>
            <w:tcW w:w="1409" w:type="dxa"/>
            <w:vAlign w:val="center"/>
          </w:tcPr>
          <w:p w:rsidR="00C94D36" w:rsidRPr="008F5AB2" w:rsidRDefault="00C94D36" w:rsidP="00F1260D">
            <w:pPr>
              <w:spacing w:after="0" w:line="240" w:lineRule="auto"/>
              <w:jc w:val="center"/>
              <w:rPr>
                <w:rFonts w:ascii="Times New Roman" w:eastAsia="Times New Roman" w:hAnsi="Times New Roman"/>
                <w:sz w:val="26"/>
                <w:szCs w:val="26"/>
              </w:rPr>
            </w:pPr>
            <w:r w:rsidRPr="008F5AB2">
              <w:rPr>
                <w:rFonts w:ascii="Times New Roman" w:eastAsia="Times New Roman" w:hAnsi="Times New Roman"/>
                <w:sz w:val="26"/>
                <w:szCs w:val="26"/>
                <w:lang w:val="vi-VN"/>
              </w:rPr>
              <w:t>Bộ Nông nghiệp và Phát triển nông thôn</w:t>
            </w:r>
            <w:r>
              <w:rPr>
                <w:rFonts w:ascii="Times New Roman" w:eastAsia="Times New Roman" w:hAnsi="Times New Roman"/>
                <w:sz w:val="26"/>
                <w:szCs w:val="26"/>
              </w:rPr>
              <w:t xml:space="preserve">; </w:t>
            </w:r>
            <w:r w:rsidRPr="008F5AB2">
              <w:rPr>
                <w:rFonts w:ascii="Times New Roman" w:eastAsia="Times New Roman" w:hAnsi="Times New Roman"/>
                <w:sz w:val="26"/>
                <w:szCs w:val="26"/>
              </w:rPr>
              <w:t>Hà Nam</w:t>
            </w:r>
            <w:r w:rsidR="00F1260D">
              <w:rPr>
                <w:rFonts w:ascii="Times New Roman" w:eastAsia="Times New Roman" w:hAnsi="Times New Roman"/>
                <w:sz w:val="26"/>
                <w:szCs w:val="26"/>
              </w:rPr>
              <w:t>;</w:t>
            </w:r>
            <w:r w:rsidRPr="008F5AB2">
              <w:rPr>
                <w:rFonts w:ascii="Times New Roman" w:eastAsia="Times New Roman" w:hAnsi="Times New Roman"/>
                <w:sz w:val="26"/>
                <w:szCs w:val="26"/>
              </w:rPr>
              <w:t xml:space="preserve"> Lai Châu</w:t>
            </w:r>
            <w:r w:rsidR="00F1260D">
              <w:rPr>
                <w:rFonts w:ascii="Times New Roman" w:eastAsia="Times New Roman" w:hAnsi="Times New Roman"/>
                <w:sz w:val="26"/>
                <w:szCs w:val="26"/>
              </w:rPr>
              <w:t>;</w:t>
            </w:r>
            <w:r w:rsidRPr="008F5AB2">
              <w:rPr>
                <w:rFonts w:ascii="Times New Roman" w:eastAsia="Times New Roman" w:hAnsi="Times New Roman"/>
                <w:sz w:val="26"/>
                <w:szCs w:val="26"/>
              </w:rPr>
              <w:t xml:space="preserve"> Ninh Bình</w:t>
            </w:r>
            <w:r>
              <w:rPr>
                <w:rFonts w:ascii="Times New Roman" w:eastAsia="Times New Roman" w:hAnsi="Times New Roman"/>
                <w:sz w:val="26"/>
                <w:szCs w:val="26"/>
              </w:rPr>
              <w:t>; Cao Bằng</w:t>
            </w:r>
          </w:p>
        </w:tc>
        <w:tc>
          <w:tcPr>
            <w:tcW w:w="6826" w:type="dxa"/>
            <w:vAlign w:val="center"/>
          </w:tcPr>
          <w:p w:rsidR="00C94D36" w:rsidRPr="008F5AB2" w:rsidRDefault="00C94D36" w:rsidP="00C94D36">
            <w:pPr>
              <w:spacing w:after="0" w:line="240" w:lineRule="auto"/>
              <w:jc w:val="both"/>
              <w:rPr>
                <w:rFonts w:ascii="Times New Roman" w:hAnsi="Times New Roman"/>
                <w:sz w:val="26"/>
                <w:szCs w:val="26"/>
              </w:rPr>
            </w:pPr>
            <w:r>
              <w:rPr>
                <w:rFonts w:ascii="Times New Roman" w:eastAsia="Times New Roman" w:hAnsi="Times New Roman"/>
                <w:sz w:val="26"/>
                <w:szCs w:val="26"/>
              </w:rPr>
              <w:t>Sửa “N</w:t>
            </w:r>
            <w:r w:rsidRPr="008F5AB2">
              <w:rPr>
                <w:rFonts w:ascii="Times New Roman" w:eastAsia="Times New Roman" w:hAnsi="Times New Roman"/>
                <w:sz w:val="26"/>
                <w:szCs w:val="26"/>
              </w:rPr>
              <w:t>guồn số liệu</w:t>
            </w:r>
            <w:r>
              <w:rPr>
                <w:rFonts w:ascii="Times New Roman" w:eastAsia="Times New Roman" w:hAnsi="Times New Roman"/>
                <w:sz w:val="26"/>
                <w:szCs w:val="26"/>
              </w:rPr>
              <w:t>”</w:t>
            </w:r>
            <w:r w:rsidRPr="008F5AB2">
              <w:rPr>
                <w:rFonts w:ascii="Times New Roman" w:eastAsia="Times New Roman" w:hAnsi="Times New Roman"/>
                <w:sz w:val="26"/>
                <w:szCs w:val="26"/>
              </w:rPr>
              <w:t xml:space="preserve"> và </w:t>
            </w:r>
            <w:r>
              <w:rPr>
                <w:rFonts w:ascii="Times New Roman" w:eastAsia="Times New Roman" w:hAnsi="Times New Roman"/>
                <w:sz w:val="26"/>
                <w:szCs w:val="26"/>
              </w:rPr>
              <w:t>“Cơ quan</w:t>
            </w:r>
            <w:r w:rsidRPr="008F5AB2">
              <w:rPr>
                <w:rFonts w:ascii="Times New Roman" w:eastAsia="Times New Roman" w:hAnsi="Times New Roman"/>
                <w:sz w:val="26"/>
                <w:szCs w:val="26"/>
              </w:rPr>
              <w:t xml:space="preserve"> chịu trách nhiệm thu thập</w:t>
            </w:r>
            <w:r>
              <w:rPr>
                <w:rFonts w:ascii="Times New Roman" w:eastAsia="Times New Roman" w:hAnsi="Times New Roman"/>
                <w:sz w:val="26"/>
                <w:szCs w:val="26"/>
              </w:rPr>
              <w:t>, tổng hợp”</w:t>
            </w:r>
            <w:r w:rsidRPr="008F5AB2">
              <w:rPr>
                <w:rFonts w:ascii="Times New Roman" w:eastAsia="Times New Roman" w:hAnsi="Times New Roman"/>
                <w:sz w:val="26"/>
                <w:szCs w:val="26"/>
              </w:rPr>
              <w:t xml:space="preserve"> cho phù hợp.</w:t>
            </w:r>
          </w:p>
        </w:tc>
        <w:tc>
          <w:tcPr>
            <w:tcW w:w="722" w:type="dxa"/>
            <w:vAlign w:val="center"/>
          </w:tcPr>
          <w:p w:rsidR="00C94D36" w:rsidRPr="008F5AB2" w:rsidRDefault="00C94D36" w:rsidP="00444D23">
            <w:pPr>
              <w:spacing w:after="0" w:line="240" w:lineRule="auto"/>
              <w:jc w:val="center"/>
              <w:rPr>
                <w:rFonts w:ascii="Times New Roman" w:hAnsi="Times New Roman"/>
                <w:sz w:val="26"/>
                <w:szCs w:val="26"/>
              </w:rPr>
            </w:pPr>
            <w:r w:rsidRPr="008F5AB2">
              <w:rPr>
                <w:rFonts w:ascii="Times New Roman" w:hAnsi="Times New Roman"/>
                <w:sz w:val="26"/>
                <w:szCs w:val="26"/>
              </w:rPr>
              <w:t>×</w:t>
            </w:r>
          </w:p>
        </w:tc>
        <w:tc>
          <w:tcPr>
            <w:tcW w:w="3225" w:type="dxa"/>
            <w:vMerge/>
            <w:vAlign w:val="center"/>
          </w:tcPr>
          <w:p w:rsidR="00C94D36" w:rsidRPr="008F5AB2" w:rsidRDefault="00C94D36" w:rsidP="00444D23">
            <w:pPr>
              <w:spacing w:after="0" w:line="240" w:lineRule="auto"/>
              <w:jc w:val="both"/>
              <w:rPr>
                <w:rFonts w:ascii="Times New Roman" w:hAnsi="Times New Roman"/>
                <w:sz w:val="26"/>
                <w:szCs w:val="26"/>
              </w:rPr>
            </w:pPr>
          </w:p>
        </w:tc>
      </w:tr>
      <w:tr w:rsidR="0002728D" w:rsidRPr="00485F7B" w:rsidTr="00237527">
        <w:tc>
          <w:tcPr>
            <w:tcW w:w="873" w:type="dxa"/>
            <w:vAlign w:val="center"/>
          </w:tcPr>
          <w:p w:rsidR="0002728D" w:rsidRPr="008F5AB2" w:rsidRDefault="0002728D" w:rsidP="00444D23">
            <w:pPr>
              <w:spacing w:after="0" w:line="240" w:lineRule="auto"/>
              <w:jc w:val="center"/>
              <w:rPr>
                <w:rFonts w:ascii="Times New Roman" w:hAnsi="Times New Roman"/>
                <w:sz w:val="26"/>
                <w:szCs w:val="26"/>
              </w:rPr>
            </w:pPr>
          </w:p>
        </w:tc>
        <w:tc>
          <w:tcPr>
            <w:tcW w:w="13727" w:type="dxa"/>
            <w:gridSpan w:val="5"/>
            <w:vAlign w:val="center"/>
          </w:tcPr>
          <w:p w:rsidR="0002728D" w:rsidRPr="008F5AB2" w:rsidRDefault="0002728D" w:rsidP="00444D23">
            <w:pPr>
              <w:spacing w:after="0" w:line="240" w:lineRule="auto"/>
              <w:jc w:val="both"/>
              <w:rPr>
                <w:rFonts w:ascii="Times New Roman" w:hAnsi="Times New Roman"/>
                <w:sz w:val="26"/>
                <w:szCs w:val="26"/>
              </w:rPr>
            </w:pPr>
            <w:r w:rsidRPr="008F5AB2">
              <w:rPr>
                <w:rFonts w:ascii="Times New Roman" w:eastAsia="Times New Roman" w:hAnsi="Times New Roman"/>
                <w:b/>
                <w:sz w:val="26"/>
                <w:szCs w:val="26"/>
              </w:rPr>
              <w:t>Nhóm 02. Nông dân</w:t>
            </w:r>
          </w:p>
        </w:tc>
      </w:tr>
      <w:tr w:rsidR="00444D23" w:rsidRPr="00485F7B" w:rsidTr="00237527">
        <w:tc>
          <w:tcPr>
            <w:tcW w:w="873" w:type="dxa"/>
            <w:vAlign w:val="center"/>
          </w:tcPr>
          <w:p w:rsidR="00444D23" w:rsidRPr="008F5AB2" w:rsidRDefault="0002728D" w:rsidP="00444D23">
            <w:pPr>
              <w:spacing w:after="0" w:line="240" w:lineRule="auto"/>
              <w:jc w:val="center"/>
              <w:rPr>
                <w:rFonts w:ascii="Times New Roman" w:hAnsi="Times New Roman"/>
                <w:sz w:val="26"/>
                <w:szCs w:val="26"/>
              </w:rPr>
            </w:pPr>
            <w:r>
              <w:rPr>
                <w:rFonts w:ascii="Times New Roman" w:hAnsi="Times New Roman"/>
                <w:sz w:val="26"/>
                <w:szCs w:val="26"/>
              </w:rPr>
              <w:t>28</w:t>
            </w:r>
          </w:p>
        </w:tc>
        <w:tc>
          <w:tcPr>
            <w:tcW w:w="1545" w:type="dxa"/>
            <w:vAlign w:val="center"/>
          </w:tcPr>
          <w:p w:rsidR="00444D23" w:rsidRPr="008F5AB2" w:rsidRDefault="00444D23" w:rsidP="00444D23">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t>Dân số nông thôn</w:t>
            </w:r>
          </w:p>
        </w:tc>
        <w:tc>
          <w:tcPr>
            <w:tcW w:w="1409" w:type="dxa"/>
            <w:vAlign w:val="center"/>
          </w:tcPr>
          <w:p w:rsidR="00444D23" w:rsidRPr="008924BA" w:rsidRDefault="00444D23" w:rsidP="00444D23">
            <w:pPr>
              <w:spacing w:after="0" w:line="240" w:lineRule="auto"/>
              <w:jc w:val="center"/>
              <w:rPr>
                <w:rFonts w:ascii="Times New Roman" w:eastAsia="Times New Roman" w:hAnsi="Times New Roman"/>
                <w:sz w:val="26"/>
                <w:szCs w:val="26"/>
              </w:rPr>
            </w:pPr>
            <w:r w:rsidRPr="008F5AB2">
              <w:rPr>
                <w:rFonts w:ascii="Times New Roman" w:eastAsia="Times New Roman" w:hAnsi="Times New Roman"/>
                <w:sz w:val="26"/>
                <w:szCs w:val="26"/>
                <w:lang w:val="vi-VN"/>
              </w:rPr>
              <w:t>Phú Thọ</w:t>
            </w:r>
            <w:r>
              <w:rPr>
                <w:rFonts w:ascii="Times New Roman" w:eastAsia="Times New Roman" w:hAnsi="Times New Roman"/>
                <w:sz w:val="26"/>
                <w:szCs w:val="26"/>
              </w:rPr>
              <w:t>; Nghệ An</w:t>
            </w:r>
          </w:p>
        </w:tc>
        <w:tc>
          <w:tcPr>
            <w:tcW w:w="6826" w:type="dxa"/>
            <w:vAlign w:val="center"/>
          </w:tcPr>
          <w:p w:rsidR="00444D23" w:rsidRPr="008F5AB2" w:rsidRDefault="00444D23" w:rsidP="00444D23">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lang w:val="vi-VN"/>
              </w:rPr>
              <w:t>Bổ sung chỉ tiêu “</w:t>
            </w:r>
            <w:r>
              <w:rPr>
                <w:rFonts w:ascii="Times New Roman" w:eastAsia="Times New Roman" w:hAnsi="Times New Roman"/>
                <w:sz w:val="26"/>
                <w:szCs w:val="26"/>
              </w:rPr>
              <w:t>M</w:t>
            </w:r>
            <w:r w:rsidRPr="008F5AB2">
              <w:rPr>
                <w:rFonts w:ascii="Times New Roman" w:eastAsia="Times New Roman" w:hAnsi="Times New Roman"/>
                <w:sz w:val="26"/>
                <w:szCs w:val="26"/>
              </w:rPr>
              <w:t>ật độ dân số nông thôn”</w:t>
            </w:r>
            <w:r w:rsidRPr="008F5AB2">
              <w:rPr>
                <w:rFonts w:ascii="Times New Roman" w:eastAsia="Times New Roman" w:hAnsi="Times New Roman"/>
                <w:sz w:val="26"/>
                <w:szCs w:val="26"/>
                <w:lang w:val="vi-VN"/>
              </w:rPr>
              <w:t xml:space="preserve"> nhằm nghiên cứu đầy đủ chỉ tiêu về dân số ở khu vực nông thôn</w:t>
            </w:r>
            <w:r w:rsidRPr="008F5AB2">
              <w:rPr>
                <w:rFonts w:ascii="Times New Roman" w:eastAsia="Times New Roman" w:hAnsi="Times New Roman"/>
                <w:sz w:val="26"/>
                <w:szCs w:val="26"/>
              </w:rPr>
              <w:t>.</w:t>
            </w:r>
          </w:p>
        </w:tc>
        <w:tc>
          <w:tcPr>
            <w:tcW w:w="722" w:type="dxa"/>
            <w:vAlign w:val="center"/>
          </w:tcPr>
          <w:p w:rsidR="00444D23" w:rsidRPr="008F5AB2" w:rsidRDefault="00444D23" w:rsidP="00444D23">
            <w:pPr>
              <w:spacing w:after="0" w:line="240" w:lineRule="auto"/>
              <w:rPr>
                <w:rFonts w:ascii="Times New Roman" w:hAnsi="Times New Roman"/>
                <w:sz w:val="26"/>
                <w:szCs w:val="26"/>
              </w:rPr>
            </w:pPr>
          </w:p>
        </w:tc>
        <w:tc>
          <w:tcPr>
            <w:tcW w:w="3225" w:type="dxa"/>
            <w:vAlign w:val="center"/>
          </w:tcPr>
          <w:p w:rsidR="00444D23" w:rsidRPr="008F5AB2" w:rsidRDefault="00235DD2" w:rsidP="00A6493B">
            <w:pPr>
              <w:spacing w:after="0" w:line="240" w:lineRule="auto"/>
              <w:jc w:val="both"/>
              <w:rPr>
                <w:rFonts w:ascii="Times New Roman" w:hAnsi="Times New Roman"/>
                <w:sz w:val="26"/>
                <w:szCs w:val="26"/>
              </w:rPr>
            </w:pPr>
            <w:r w:rsidRPr="008F5AB2">
              <w:rPr>
                <w:rFonts w:ascii="Times New Roman" w:eastAsia="Times New Roman" w:hAnsi="Times New Roman"/>
                <w:sz w:val="26"/>
                <w:szCs w:val="26"/>
              </w:rPr>
              <w:t>Sau khi nghiên cứu, Bộ K</w:t>
            </w:r>
            <w:r>
              <w:rPr>
                <w:rFonts w:ascii="Times New Roman" w:eastAsia="Times New Roman" w:hAnsi="Times New Roman"/>
                <w:sz w:val="26"/>
                <w:szCs w:val="26"/>
              </w:rPr>
              <w:t>HĐT</w:t>
            </w:r>
            <w:r w:rsidRPr="008F5AB2">
              <w:rPr>
                <w:rFonts w:ascii="Times New Roman" w:eastAsia="Times New Roman" w:hAnsi="Times New Roman"/>
                <w:sz w:val="26"/>
                <w:szCs w:val="26"/>
              </w:rPr>
              <w:t xml:space="preserve"> </w:t>
            </w:r>
            <w:r>
              <w:rPr>
                <w:rFonts w:ascii="Times New Roman" w:eastAsia="Times New Roman" w:hAnsi="Times New Roman"/>
                <w:sz w:val="26"/>
                <w:szCs w:val="26"/>
              </w:rPr>
              <w:t xml:space="preserve">thống nhất </w:t>
            </w:r>
            <w:r w:rsidRPr="008F5AB2">
              <w:rPr>
                <w:rFonts w:ascii="Times New Roman" w:eastAsia="Times New Roman" w:hAnsi="Times New Roman"/>
                <w:sz w:val="26"/>
                <w:szCs w:val="26"/>
              </w:rPr>
              <w:t xml:space="preserve">không quy định chỉ tiêu này tại </w:t>
            </w:r>
            <w:r>
              <w:rPr>
                <w:rFonts w:ascii="Times New Roman" w:eastAsia="Times New Roman" w:hAnsi="Times New Roman"/>
                <w:sz w:val="26"/>
                <w:szCs w:val="26"/>
              </w:rPr>
              <w:t xml:space="preserve">dự thảo </w:t>
            </w:r>
            <w:r w:rsidRPr="008F5AB2">
              <w:rPr>
                <w:rFonts w:ascii="Times New Roman" w:eastAsia="Times New Roman" w:hAnsi="Times New Roman"/>
                <w:sz w:val="26"/>
                <w:szCs w:val="26"/>
              </w:rPr>
              <w:t>Bộ chỉ tiêu.</w:t>
            </w:r>
            <w:r>
              <w:rPr>
                <w:rFonts w:ascii="Times New Roman" w:eastAsia="Times New Roman" w:hAnsi="Times New Roman"/>
                <w:sz w:val="26"/>
                <w:szCs w:val="26"/>
              </w:rPr>
              <w:t xml:space="preserve"> Trong dự thảo Bộ chỉ tiêu chỉ quy </w:t>
            </w:r>
            <w:r>
              <w:rPr>
                <w:rFonts w:ascii="Times New Roman" w:eastAsia="Times New Roman" w:hAnsi="Times New Roman"/>
                <w:sz w:val="26"/>
                <w:szCs w:val="26"/>
              </w:rPr>
              <w:lastRenderedPageBreak/>
              <w:t xml:space="preserve">định các chỉ tiêu </w:t>
            </w:r>
            <w:r w:rsidRPr="00865C32">
              <w:rPr>
                <w:rFonts w:ascii="Times New Roman" w:hAnsi="Times New Roman"/>
                <w:spacing w:val="-6"/>
                <w:sz w:val="26"/>
                <w:szCs w:val="26"/>
              </w:rPr>
              <w:t xml:space="preserve">bám sát các mục tiêu nhằm giám sát, đánh giá thực hiện </w:t>
            </w:r>
            <w:r w:rsidRPr="00865C32">
              <w:rPr>
                <w:rFonts w:ascii="Times New Roman" w:hAnsi="Times New Roman"/>
                <w:sz w:val="26"/>
                <w:szCs w:val="26"/>
              </w:rPr>
              <w:t xml:space="preserve">Nghị quyết số 19-NQ/TW </w:t>
            </w:r>
            <w:r>
              <w:rPr>
                <w:rFonts w:ascii="Times New Roman" w:hAnsi="Times New Roman"/>
                <w:sz w:val="26"/>
                <w:szCs w:val="26"/>
              </w:rPr>
              <w:t xml:space="preserve">và </w:t>
            </w:r>
            <w:r w:rsidRPr="00865C32">
              <w:rPr>
                <w:rFonts w:ascii="Times New Roman" w:hAnsi="Times New Roman"/>
                <w:sz w:val="26"/>
                <w:szCs w:val="26"/>
              </w:rPr>
              <w:t>Nghị quyết số 26/NQ-CP.</w:t>
            </w:r>
          </w:p>
        </w:tc>
      </w:tr>
      <w:tr w:rsidR="00BC4306" w:rsidRPr="00485F7B" w:rsidTr="00237527">
        <w:tc>
          <w:tcPr>
            <w:tcW w:w="873" w:type="dxa"/>
            <w:vMerge w:val="restart"/>
            <w:vAlign w:val="center"/>
          </w:tcPr>
          <w:p w:rsidR="00BC4306" w:rsidRPr="008F5AB2" w:rsidRDefault="00BC4306" w:rsidP="00444D23">
            <w:pPr>
              <w:spacing w:after="0" w:line="240" w:lineRule="auto"/>
              <w:jc w:val="center"/>
              <w:rPr>
                <w:rFonts w:ascii="Times New Roman" w:hAnsi="Times New Roman"/>
                <w:sz w:val="26"/>
                <w:szCs w:val="26"/>
              </w:rPr>
            </w:pPr>
            <w:r>
              <w:rPr>
                <w:rFonts w:ascii="Times New Roman" w:hAnsi="Times New Roman"/>
                <w:sz w:val="26"/>
                <w:szCs w:val="26"/>
              </w:rPr>
              <w:lastRenderedPageBreak/>
              <w:t>29</w:t>
            </w:r>
          </w:p>
        </w:tc>
        <w:tc>
          <w:tcPr>
            <w:tcW w:w="1545" w:type="dxa"/>
            <w:vMerge w:val="restart"/>
            <w:shd w:val="clear" w:color="auto" w:fill="auto"/>
            <w:vAlign w:val="center"/>
          </w:tcPr>
          <w:p w:rsidR="00BC4306" w:rsidRPr="008F5AB2" w:rsidRDefault="00BC4306" w:rsidP="00444D23">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t>Tỷ lệ lao động nông thôn đã qua đào tạo</w:t>
            </w:r>
          </w:p>
        </w:tc>
        <w:tc>
          <w:tcPr>
            <w:tcW w:w="1409" w:type="dxa"/>
            <w:vAlign w:val="center"/>
          </w:tcPr>
          <w:p w:rsidR="00BC4306" w:rsidRPr="008F5AB2" w:rsidRDefault="00BC4306" w:rsidP="000D51BC">
            <w:pPr>
              <w:spacing w:after="0" w:line="240" w:lineRule="auto"/>
              <w:jc w:val="center"/>
              <w:rPr>
                <w:rFonts w:ascii="Times New Roman" w:eastAsia="Times New Roman" w:hAnsi="Times New Roman"/>
                <w:sz w:val="26"/>
                <w:szCs w:val="26"/>
              </w:rPr>
            </w:pPr>
            <w:r w:rsidRPr="008F5AB2">
              <w:rPr>
                <w:rFonts w:ascii="Times New Roman" w:eastAsia="Times New Roman" w:hAnsi="Times New Roman"/>
                <w:sz w:val="26"/>
                <w:szCs w:val="26"/>
              </w:rPr>
              <w:t xml:space="preserve">Bộ Lao động, Thương binh và Xã hội; Bộ Quốc phòng; </w:t>
            </w:r>
            <w:r w:rsidRPr="008F5AB2">
              <w:rPr>
                <w:rFonts w:ascii="Times New Roman" w:eastAsia="Times New Roman" w:hAnsi="Times New Roman"/>
                <w:sz w:val="26"/>
                <w:szCs w:val="26"/>
                <w:lang w:val="vi-VN"/>
              </w:rPr>
              <w:t>Hà Giang</w:t>
            </w:r>
            <w:r w:rsidR="000D51BC">
              <w:rPr>
                <w:rFonts w:ascii="Times New Roman" w:eastAsia="Times New Roman" w:hAnsi="Times New Roman"/>
                <w:sz w:val="26"/>
                <w:szCs w:val="26"/>
              </w:rPr>
              <w:t>;</w:t>
            </w:r>
            <w:r w:rsidRPr="008F5AB2">
              <w:rPr>
                <w:rFonts w:ascii="Times New Roman" w:eastAsia="Times New Roman" w:hAnsi="Times New Roman"/>
                <w:sz w:val="26"/>
                <w:szCs w:val="26"/>
              </w:rPr>
              <w:t xml:space="preserve"> Ninh Bình</w:t>
            </w:r>
          </w:p>
        </w:tc>
        <w:tc>
          <w:tcPr>
            <w:tcW w:w="6826" w:type="dxa"/>
            <w:vAlign w:val="center"/>
          </w:tcPr>
          <w:p w:rsidR="00BC4306" w:rsidRPr="008F5AB2" w:rsidRDefault="00BC4306" w:rsidP="00444D23">
            <w:pPr>
              <w:spacing w:after="0" w:line="240" w:lineRule="auto"/>
              <w:jc w:val="both"/>
              <w:rPr>
                <w:rFonts w:ascii="Times New Roman" w:hAnsi="Times New Roman"/>
                <w:sz w:val="26"/>
                <w:szCs w:val="26"/>
              </w:rPr>
            </w:pPr>
            <w:r w:rsidRPr="008F5AB2">
              <w:rPr>
                <w:rFonts w:ascii="Times New Roman" w:hAnsi="Times New Roman"/>
                <w:sz w:val="26"/>
                <w:szCs w:val="26"/>
              </w:rPr>
              <w:t>Sửa tên chỉ tiêu thành: “Tỷ lệ lao động nông thôn đã qua đào tạo có bằng cấp, chứng chỉ” để đảm bảo nguồn dữ liệu được đồng nhất, thống kê đấy đủ và thường xuyên.</w:t>
            </w:r>
          </w:p>
        </w:tc>
        <w:tc>
          <w:tcPr>
            <w:tcW w:w="722" w:type="dxa"/>
            <w:vAlign w:val="center"/>
          </w:tcPr>
          <w:p w:rsidR="00BC4306" w:rsidRPr="008F5AB2" w:rsidRDefault="00BC4306" w:rsidP="00444D23">
            <w:pPr>
              <w:spacing w:after="0" w:line="240" w:lineRule="auto"/>
              <w:jc w:val="center"/>
              <w:rPr>
                <w:rFonts w:ascii="Times New Roman" w:eastAsia="Times New Roman" w:hAnsi="Times New Roman"/>
                <w:sz w:val="26"/>
                <w:szCs w:val="26"/>
              </w:rPr>
            </w:pPr>
            <w:r w:rsidRPr="008F5AB2">
              <w:rPr>
                <w:rFonts w:ascii="Times New Roman" w:hAnsi="Times New Roman"/>
                <w:sz w:val="26"/>
                <w:szCs w:val="26"/>
              </w:rPr>
              <w:t>×</w:t>
            </w:r>
          </w:p>
        </w:tc>
        <w:tc>
          <w:tcPr>
            <w:tcW w:w="3225" w:type="dxa"/>
            <w:vMerge w:val="restart"/>
            <w:vAlign w:val="center"/>
          </w:tcPr>
          <w:p w:rsidR="00BC4306" w:rsidRPr="008F5AB2" w:rsidRDefault="00BC4306" w:rsidP="00444D23">
            <w:pPr>
              <w:spacing w:after="0" w:line="240" w:lineRule="auto"/>
              <w:jc w:val="both"/>
              <w:rPr>
                <w:rFonts w:ascii="Times New Roman" w:hAnsi="Times New Roman"/>
                <w:sz w:val="26"/>
                <w:szCs w:val="26"/>
              </w:rPr>
            </w:pPr>
            <w:r w:rsidRPr="008F5AB2">
              <w:rPr>
                <w:rFonts w:ascii="Times New Roman" w:hAnsi="Times New Roman"/>
                <w:sz w:val="26"/>
                <w:szCs w:val="26"/>
              </w:rPr>
              <w:t xml:space="preserve">Bộ KHĐT đã sửa tên chỉ tiêu thành “Tỷ lệ lao động nông thôn đã qua đào tạo có bằng cấp, chứng chỉ” và </w:t>
            </w:r>
            <w:r>
              <w:rPr>
                <w:rFonts w:ascii="Times New Roman" w:hAnsi="Times New Roman"/>
                <w:sz w:val="26"/>
                <w:szCs w:val="26"/>
              </w:rPr>
              <w:t xml:space="preserve">sửa </w:t>
            </w:r>
            <w:r w:rsidRPr="008F5AB2">
              <w:rPr>
                <w:rFonts w:ascii="Times New Roman" w:hAnsi="Times New Roman"/>
                <w:sz w:val="26"/>
                <w:szCs w:val="26"/>
              </w:rPr>
              <w:t>nội dung tương ứng với chỉ tiêu.</w:t>
            </w:r>
          </w:p>
        </w:tc>
      </w:tr>
      <w:tr w:rsidR="00BC4306" w:rsidRPr="00485F7B" w:rsidTr="00237527">
        <w:tc>
          <w:tcPr>
            <w:tcW w:w="873" w:type="dxa"/>
            <w:vMerge/>
            <w:vAlign w:val="center"/>
          </w:tcPr>
          <w:p w:rsidR="00BC4306" w:rsidRPr="008F5AB2" w:rsidRDefault="00BC4306" w:rsidP="00444D23">
            <w:pPr>
              <w:spacing w:after="0" w:line="240" w:lineRule="auto"/>
              <w:jc w:val="center"/>
              <w:rPr>
                <w:rFonts w:ascii="Times New Roman" w:hAnsi="Times New Roman"/>
                <w:sz w:val="26"/>
                <w:szCs w:val="26"/>
              </w:rPr>
            </w:pPr>
          </w:p>
        </w:tc>
        <w:tc>
          <w:tcPr>
            <w:tcW w:w="1545" w:type="dxa"/>
            <w:vMerge/>
            <w:shd w:val="clear" w:color="auto" w:fill="auto"/>
            <w:vAlign w:val="center"/>
          </w:tcPr>
          <w:p w:rsidR="00BC4306" w:rsidRPr="008F5AB2" w:rsidRDefault="00BC4306" w:rsidP="00444D23">
            <w:pPr>
              <w:spacing w:after="0" w:line="240" w:lineRule="auto"/>
              <w:jc w:val="both"/>
              <w:rPr>
                <w:rFonts w:ascii="Times New Roman" w:eastAsia="Times New Roman" w:hAnsi="Times New Roman"/>
                <w:sz w:val="26"/>
                <w:szCs w:val="26"/>
              </w:rPr>
            </w:pPr>
          </w:p>
        </w:tc>
        <w:tc>
          <w:tcPr>
            <w:tcW w:w="1409" w:type="dxa"/>
            <w:vAlign w:val="center"/>
          </w:tcPr>
          <w:p w:rsidR="00BC4306" w:rsidRPr="008F5AB2" w:rsidRDefault="00BC4306" w:rsidP="00444D23">
            <w:pPr>
              <w:spacing w:after="0" w:line="240" w:lineRule="auto"/>
              <w:jc w:val="center"/>
              <w:rPr>
                <w:rFonts w:ascii="Times New Roman" w:eastAsia="Times New Roman" w:hAnsi="Times New Roman"/>
                <w:sz w:val="26"/>
                <w:szCs w:val="26"/>
              </w:rPr>
            </w:pPr>
            <w:r w:rsidRPr="008F5AB2">
              <w:rPr>
                <w:rFonts w:ascii="Times New Roman" w:eastAsia="Times New Roman" w:hAnsi="Times New Roman"/>
                <w:sz w:val="26"/>
                <w:szCs w:val="26"/>
              </w:rPr>
              <w:t>Cao Bằng</w:t>
            </w:r>
          </w:p>
        </w:tc>
        <w:tc>
          <w:tcPr>
            <w:tcW w:w="6826" w:type="dxa"/>
            <w:vAlign w:val="center"/>
          </w:tcPr>
          <w:p w:rsidR="00BC4306" w:rsidRPr="008F5AB2" w:rsidRDefault="00BC4306" w:rsidP="00444D23">
            <w:pPr>
              <w:spacing w:after="0" w:line="240" w:lineRule="auto"/>
              <w:jc w:val="both"/>
              <w:rPr>
                <w:rFonts w:ascii="Times New Roman" w:hAnsi="Times New Roman"/>
                <w:sz w:val="26"/>
                <w:szCs w:val="26"/>
              </w:rPr>
            </w:pPr>
            <w:r w:rsidRPr="008F5AB2">
              <w:rPr>
                <w:rFonts w:ascii="Times New Roman" w:hAnsi="Times New Roman"/>
                <w:sz w:val="26"/>
                <w:szCs w:val="26"/>
              </w:rPr>
              <w:t>Làm rõ quy định để xác định kỹ năng, tay nghề tương đương với bậc 1 của công nhân kỹ thuật có bằng/chứng chỉ cùng nghề.</w:t>
            </w:r>
          </w:p>
        </w:tc>
        <w:tc>
          <w:tcPr>
            <w:tcW w:w="722" w:type="dxa"/>
            <w:vAlign w:val="center"/>
          </w:tcPr>
          <w:p w:rsidR="00BC4306" w:rsidRPr="008F5AB2" w:rsidRDefault="00BC4306" w:rsidP="00444D23">
            <w:pPr>
              <w:spacing w:after="0" w:line="240" w:lineRule="auto"/>
              <w:jc w:val="center"/>
              <w:rPr>
                <w:rFonts w:ascii="Times New Roman" w:eastAsia="Times New Roman" w:hAnsi="Times New Roman"/>
                <w:sz w:val="26"/>
                <w:szCs w:val="26"/>
              </w:rPr>
            </w:pPr>
            <w:r w:rsidRPr="008F5AB2">
              <w:rPr>
                <w:rFonts w:ascii="Times New Roman" w:hAnsi="Times New Roman"/>
                <w:sz w:val="26"/>
                <w:szCs w:val="26"/>
              </w:rPr>
              <w:t>×</w:t>
            </w:r>
          </w:p>
        </w:tc>
        <w:tc>
          <w:tcPr>
            <w:tcW w:w="3225" w:type="dxa"/>
            <w:vMerge/>
            <w:vAlign w:val="center"/>
          </w:tcPr>
          <w:p w:rsidR="00BC4306" w:rsidRPr="008F5AB2" w:rsidRDefault="00BC4306" w:rsidP="00444D23">
            <w:pPr>
              <w:spacing w:after="0" w:line="240" w:lineRule="auto"/>
              <w:jc w:val="both"/>
              <w:rPr>
                <w:rFonts w:ascii="Times New Roman" w:hAnsi="Times New Roman"/>
                <w:sz w:val="26"/>
                <w:szCs w:val="26"/>
                <w:lang w:val="vi-VN"/>
              </w:rPr>
            </w:pPr>
          </w:p>
        </w:tc>
      </w:tr>
      <w:tr w:rsidR="00BC4306" w:rsidRPr="00485F7B" w:rsidTr="00237527">
        <w:tc>
          <w:tcPr>
            <w:tcW w:w="873" w:type="dxa"/>
            <w:vMerge/>
            <w:vAlign w:val="center"/>
          </w:tcPr>
          <w:p w:rsidR="00BC4306" w:rsidRPr="008F5AB2" w:rsidRDefault="00BC4306" w:rsidP="00444D23">
            <w:pPr>
              <w:spacing w:after="0" w:line="240" w:lineRule="auto"/>
              <w:jc w:val="center"/>
              <w:rPr>
                <w:rFonts w:ascii="Times New Roman" w:hAnsi="Times New Roman"/>
                <w:sz w:val="26"/>
                <w:szCs w:val="26"/>
              </w:rPr>
            </w:pPr>
          </w:p>
        </w:tc>
        <w:tc>
          <w:tcPr>
            <w:tcW w:w="1545" w:type="dxa"/>
            <w:vMerge/>
            <w:shd w:val="clear" w:color="auto" w:fill="auto"/>
            <w:vAlign w:val="center"/>
          </w:tcPr>
          <w:p w:rsidR="00BC4306" w:rsidRPr="008F5AB2" w:rsidRDefault="00BC4306" w:rsidP="00444D23">
            <w:pPr>
              <w:spacing w:after="0" w:line="240" w:lineRule="auto"/>
              <w:jc w:val="both"/>
              <w:rPr>
                <w:rFonts w:ascii="Times New Roman" w:eastAsia="Times New Roman" w:hAnsi="Times New Roman"/>
                <w:sz w:val="26"/>
                <w:szCs w:val="26"/>
              </w:rPr>
            </w:pPr>
          </w:p>
        </w:tc>
        <w:tc>
          <w:tcPr>
            <w:tcW w:w="1409" w:type="dxa"/>
            <w:vAlign w:val="center"/>
          </w:tcPr>
          <w:p w:rsidR="00BC4306" w:rsidRPr="008F5AB2" w:rsidRDefault="00BC4306" w:rsidP="00444D23">
            <w:pPr>
              <w:spacing w:after="0" w:line="240" w:lineRule="auto"/>
              <w:jc w:val="center"/>
              <w:rPr>
                <w:rFonts w:ascii="Times New Roman" w:eastAsia="Times New Roman" w:hAnsi="Times New Roman"/>
                <w:sz w:val="26"/>
                <w:szCs w:val="26"/>
              </w:rPr>
            </w:pPr>
            <w:r w:rsidRPr="008F5AB2">
              <w:rPr>
                <w:rFonts w:ascii="Times New Roman" w:eastAsia="Times New Roman" w:hAnsi="Times New Roman"/>
                <w:sz w:val="26"/>
                <w:szCs w:val="26"/>
              </w:rPr>
              <w:t>Hà Nội</w:t>
            </w:r>
          </w:p>
        </w:tc>
        <w:tc>
          <w:tcPr>
            <w:tcW w:w="6826" w:type="dxa"/>
            <w:vAlign w:val="center"/>
          </w:tcPr>
          <w:p w:rsidR="00BC4306" w:rsidRPr="008F5AB2" w:rsidRDefault="00BC4306" w:rsidP="00BC4306">
            <w:pPr>
              <w:spacing w:after="0" w:line="240" w:lineRule="auto"/>
              <w:jc w:val="both"/>
              <w:rPr>
                <w:rFonts w:ascii="Times New Roman" w:hAnsi="Times New Roman"/>
                <w:sz w:val="26"/>
                <w:szCs w:val="26"/>
              </w:rPr>
            </w:pPr>
            <w:r w:rsidRPr="008F5AB2">
              <w:rPr>
                <w:rFonts w:ascii="Times New Roman" w:hAnsi="Times New Roman"/>
                <w:sz w:val="26"/>
                <w:szCs w:val="26"/>
              </w:rPr>
              <w:t xml:space="preserve">Xem xét </w:t>
            </w:r>
            <w:r>
              <w:rPr>
                <w:rFonts w:ascii="Times New Roman" w:hAnsi="Times New Roman"/>
                <w:sz w:val="26"/>
                <w:szCs w:val="26"/>
              </w:rPr>
              <w:t xml:space="preserve">khái niệm </w:t>
            </w:r>
            <w:r w:rsidRPr="008F5AB2">
              <w:rPr>
                <w:rFonts w:ascii="Times New Roman" w:hAnsi="Times New Roman"/>
                <w:sz w:val="26"/>
                <w:szCs w:val="26"/>
              </w:rPr>
              <w:t>chỉ tiêu: Người ở nông thôn chưa theo học một chương trình đào tạo chuyên môn kỹ thuật nào nhưng do tự học, do được truyền nghề, được doanh nghiệp đào tạo nghề hoặc vừa làm vừa học... thường được gọi là công nhân kỹ thuật không bằng/chứng chỉ.</w:t>
            </w:r>
          </w:p>
        </w:tc>
        <w:tc>
          <w:tcPr>
            <w:tcW w:w="722" w:type="dxa"/>
            <w:vAlign w:val="center"/>
          </w:tcPr>
          <w:p w:rsidR="00BC4306" w:rsidRPr="008F5AB2" w:rsidRDefault="00BC4306" w:rsidP="00444D23">
            <w:pPr>
              <w:spacing w:after="0" w:line="240" w:lineRule="auto"/>
              <w:jc w:val="center"/>
              <w:rPr>
                <w:rFonts w:ascii="Times New Roman" w:eastAsia="Times New Roman" w:hAnsi="Times New Roman"/>
                <w:sz w:val="26"/>
                <w:szCs w:val="26"/>
              </w:rPr>
            </w:pPr>
            <w:r w:rsidRPr="008F5AB2">
              <w:rPr>
                <w:rFonts w:ascii="Times New Roman" w:hAnsi="Times New Roman"/>
                <w:sz w:val="26"/>
                <w:szCs w:val="26"/>
              </w:rPr>
              <w:t>×</w:t>
            </w:r>
          </w:p>
        </w:tc>
        <w:tc>
          <w:tcPr>
            <w:tcW w:w="3225" w:type="dxa"/>
            <w:vMerge/>
            <w:vAlign w:val="center"/>
          </w:tcPr>
          <w:p w:rsidR="00BC4306" w:rsidRPr="008F5AB2" w:rsidRDefault="00BC4306" w:rsidP="00444D23">
            <w:pPr>
              <w:spacing w:after="0" w:line="240" w:lineRule="auto"/>
              <w:jc w:val="both"/>
              <w:rPr>
                <w:rFonts w:ascii="Times New Roman" w:hAnsi="Times New Roman"/>
                <w:sz w:val="26"/>
                <w:szCs w:val="26"/>
                <w:lang w:val="vi-VN"/>
              </w:rPr>
            </w:pPr>
          </w:p>
        </w:tc>
      </w:tr>
      <w:tr w:rsidR="00444D23" w:rsidRPr="00485F7B" w:rsidTr="00237527">
        <w:tc>
          <w:tcPr>
            <w:tcW w:w="873" w:type="dxa"/>
            <w:vAlign w:val="center"/>
          </w:tcPr>
          <w:p w:rsidR="00444D23" w:rsidRPr="008F5AB2" w:rsidRDefault="00BC4306" w:rsidP="00444D23">
            <w:pPr>
              <w:spacing w:after="0" w:line="240" w:lineRule="auto"/>
              <w:jc w:val="center"/>
              <w:rPr>
                <w:rFonts w:ascii="Times New Roman" w:hAnsi="Times New Roman"/>
                <w:sz w:val="26"/>
                <w:szCs w:val="26"/>
              </w:rPr>
            </w:pPr>
            <w:r>
              <w:rPr>
                <w:rFonts w:ascii="Times New Roman" w:hAnsi="Times New Roman"/>
                <w:sz w:val="26"/>
                <w:szCs w:val="26"/>
              </w:rPr>
              <w:t>30</w:t>
            </w:r>
          </w:p>
        </w:tc>
        <w:tc>
          <w:tcPr>
            <w:tcW w:w="1545" w:type="dxa"/>
            <w:vAlign w:val="center"/>
          </w:tcPr>
          <w:p w:rsidR="00444D23" w:rsidRPr="008F5AB2" w:rsidRDefault="00444D23" w:rsidP="00444D23">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t>Tỷ lệ thiếu việc làm ở nông thôn</w:t>
            </w:r>
          </w:p>
        </w:tc>
        <w:tc>
          <w:tcPr>
            <w:tcW w:w="1409" w:type="dxa"/>
            <w:vAlign w:val="center"/>
          </w:tcPr>
          <w:p w:rsidR="00444D23" w:rsidRPr="008F5AB2" w:rsidRDefault="00444D23" w:rsidP="004E5A07">
            <w:pPr>
              <w:spacing w:after="0" w:line="240" w:lineRule="auto"/>
              <w:jc w:val="center"/>
              <w:rPr>
                <w:rFonts w:ascii="Times New Roman" w:eastAsia="Times New Roman" w:hAnsi="Times New Roman"/>
                <w:sz w:val="26"/>
                <w:szCs w:val="26"/>
                <w:lang w:val="vi-VN"/>
              </w:rPr>
            </w:pPr>
            <w:r w:rsidRPr="008F5AB2">
              <w:rPr>
                <w:rFonts w:ascii="Times New Roman" w:eastAsia="Times New Roman" w:hAnsi="Times New Roman"/>
                <w:sz w:val="26"/>
                <w:szCs w:val="26"/>
                <w:lang w:val="vi-VN"/>
              </w:rPr>
              <w:t>Thừa Thiên Huế</w:t>
            </w:r>
          </w:p>
        </w:tc>
        <w:tc>
          <w:tcPr>
            <w:tcW w:w="6826" w:type="dxa"/>
            <w:vAlign w:val="center"/>
          </w:tcPr>
          <w:p w:rsidR="00444D23" w:rsidRPr="008F5AB2" w:rsidRDefault="00444D23" w:rsidP="00444D23">
            <w:pPr>
              <w:spacing w:after="0" w:line="240" w:lineRule="auto"/>
              <w:jc w:val="both"/>
              <w:rPr>
                <w:rFonts w:ascii="Times New Roman" w:eastAsia="Times New Roman" w:hAnsi="Times New Roman"/>
                <w:sz w:val="26"/>
                <w:szCs w:val="26"/>
              </w:rPr>
            </w:pPr>
            <w:r w:rsidRPr="008F5AB2">
              <w:rPr>
                <w:rFonts w:ascii="Times New Roman" w:hAnsi="Times New Roman"/>
                <w:spacing w:val="3"/>
                <w:sz w:val="26"/>
                <w:szCs w:val="26"/>
                <w:shd w:val="clear" w:color="auto" w:fill="FFFFFF"/>
              </w:rPr>
              <w:t xml:space="preserve">Bỏ chỉ tiêu </w:t>
            </w:r>
            <w:r w:rsidRPr="008F5AB2">
              <w:rPr>
                <w:rFonts w:ascii="Times New Roman" w:hAnsi="Times New Roman"/>
                <w:spacing w:val="3"/>
                <w:sz w:val="26"/>
                <w:szCs w:val="26"/>
                <w:shd w:val="clear" w:color="auto" w:fill="FFFFFF"/>
                <w:lang w:val="vi-VN"/>
              </w:rPr>
              <w:t>này</w:t>
            </w:r>
            <w:r w:rsidRPr="008F5AB2">
              <w:rPr>
                <w:rFonts w:ascii="Times New Roman" w:hAnsi="Times New Roman"/>
                <w:spacing w:val="3"/>
                <w:sz w:val="26"/>
                <w:szCs w:val="26"/>
                <w:shd w:val="clear" w:color="auto" w:fill="FFFFFF"/>
              </w:rPr>
              <w:t>,</w:t>
            </w:r>
            <w:r w:rsidRPr="008F5AB2">
              <w:rPr>
                <w:rFonts w:ascii="Times New Roman" w:hAnsi="Times New Roman"/>
                <w:spacing w:val="3"/>
                <w:sz w:val="26"/>
                <w:szCs w:val="26"/>
                <w:shd w:val="clear" w:color="auto" w:fill="FFFFFF"/>
                <w:lang w:val="vi-VN"/>
              </w:rPr>
              <w:t xml:space="preserve"> </w:t>
            </w:r>
            <w:r w:rsidRPr="008F5AB2">
              <w:rPr>
                <w:rFonts w:ascii="Times New Roman" w:hAnsi="Times New Roman"/>
                <w:spacing w:val="3"/>
                <w:sz w:val="26"/>
                <w:szCs w:val="26"/>
                <w:shd w:val="clear" w:color="auto" w:fill="FFFFFF"/>
              </w:rPr>
              <w:t>vì thực tế người lao động nông thôn hiện nay đang làm rất nhiều công việc khác nhau để nâng cao thu nhập nên khó xác định.</w:t>
            </w:r>
          </w:p>
        </w:tc>
        <w:tc>
          <w:tcPr>
            <w:tcW w:w="722" w:type="dxa"/>
            <w:vAlign w:val="center"/>
          </w:tcPr>
          <w:p w:rsidR="00444D23" w:rsidRPr="008F5AB2" w:rsidRDefault="00444D23" w:rsidP="00444D23">
            <w:pPr>
              <w:spacing w:after="0" w:line="240" w:lineRule="auto"/>
              <w:jc w:val="center"/>
              <w:rPr>
                <w:rFonts w:ascii="Times New Roman" w:eastAsia="Times New Roman" w:hAnsi="Times New Roman"/>
                <w:sz w:val="26"/>
                <w:szCs w:val="26"/>
              </w:rPr>
            </w:pPr>
          </w:p>
        </w:tc>
        <w:tc>
          <w:tcPr>
            <w:tcW w:w="3225" w:type="dxa"/>
            <w:vAlign w:val="center"/>
          </w:tcPr>
          <w:p w:rsidR="00444D23" w:rsidRPr="008F5AB2" w:rsidRDefault="00E3113E" w:rsidP="00CE4F7A">
            <w:pPr>
              <w:spacing w:after="0" w:line="240" w:lineRule="auto"/>
              <w:jc w:val="both"/>
              <w:rPr>
                <w:rFonts w:ascii="Times New Roman" w:hAnsi="Times New Roman"/>
                <w:sz w:val="26"/>
                <w:szCs w:val="26"/>
              </w:rPr>
            </w:pPr>
            <w:r w:rsidRPr="00E3113E">
              <w:rPr>
                <w:rFonts w:ascii="Times New Roman" w:hAnsi="Times New Roman"/>
                <w:sz w:val="26"/>
                <w:szCs w:val="26"/>
              </w:rPr>
              <w:t xml:space="preserve">Bộ KHĐT </w:t>
            </w:r>
            <w:r w:rsidR="00CE4F7A">
              <w:rPr>
                <w:rFonts w:ascii="Times New Roman" w:hAnsi="Times New Roman"/>
                <w:sz w:val="26"/>
                <w:szCs w:val="26"/>
              </w:rPr>
              <w:t>đề nghị giữ nguyên chỉ tiêu này để bảo đảm đủ th</w:t>
            </w:r>
            <w:r w:rsidR="0088518A">
              <w:rPr>
                <w:rFonts w:ascii="Times New Roman" w:hAnsi="Times New Roman"/>
                <w:sz w:val="26"/>
                <w:szCs w:val="26"/>
              </w:rPr>
              <w:t>ô</w:t>
            </w:r>
            <w:r w:rsidR="00CE4F7A">
              <w:rPr>
                <w:rFonts w:ascii="Times New Roman" w:hAnsi="Times New Roman"/>
                <w:sz w:val="26"/>
                <w:szCs w:val="26"/>
              </w:rPr>
              <w:t>ng tin để đánh giá tình hình lao động, việc làm ở nông thôn</w:t>
            </w:r>
          </w:p>
        </w:tc>
      </w:tr>
      <w:tr w:rsidR="00444D23" w:rsidRPr="00485F7B" w:rsidTr="00237527">
        <w:tc>
          <w:tcPr>
            <w:tcW w:w="873" w:type="dxa"/>
            <w:vAlign w:val="center"/>
          </w:tcPr>
          <w:p w:rsidR="00444D23" w:rsidRPr="008F5AB2" w:rsidRDefault="00BC4306" w:rsidP="00444D23">
            <w:pPr>
              <w:spacing w:after="0" w:line="240" w:lineRule="auto"/>
              <w:jc w:val="center"/>
              <w:rPr>
                <w:rFonts w:ascii="Times New Roman" w:hAnsi="Times New Roman"/>
                <w:sz w:val="26"/>
                <w:szCs w:val="26"/>
              </w:rPr>
            </w:pPr>
            <w:r>
              <w:rPr>
                <w:rFonts w:ascii="Times New Roman" w:hAnsi="Times New Roman"/>
                <w:sz w:val="26"/>
                <w:szCs w:val="26"/>
              </w:rPr>
              <w:t>31</w:t>
            </w:r>
          </w:p>
        </w:tc>
        <w:tc>
          <w:tcPr>
            <w:tcW w:w="1545" w:type="dxa"/>
            <w:shd w:val="clear" w:color="auto" w:fill="auto"/>
            <w:vAlign w:val="center"/>
          </w:tcPr>
          <w:p w:rsidR="00444D23" w:rsidRPr="008F5AB2" w:rsidRDefault="00444D23" w:rsidP="00444D23">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t xml:space="preserve">Số lao động nông thôn </w:t>
            </w:r>
            <w:r w:rsidRPr="008F5AB2">
              <w:rPr>
                <w:rFonts w:ascii="Times New Roman" w:eastAsia="Times New Roman" w:hAnsi="Times New Roman"/>
                <w:sz w:val="26"/>
                <w:szCs w:val="26"/>
              </w:rPr>
              <w:lastRenderedPageBreak/>
              <w:t>được đào tạo nghề trong năm</w:t>
            </w:r>
          </w:p>
        </w:tc>
        <w:tc>
          <w:tcPr>
            <w:tcW w:w="1409" w:type="dxa"/>
            <w:vAlign w:val="center"/>
          </w:tcPr>
          <w:p w:rsidR="00444D23" w:rsidRPr="008F5AB2" w:rsidRDefault="00444D23" w:rsidP="004E5A07">
            <w:pPr>
              <w:spacing w:after="0" w:line="240" w:lineRule="auto"/>
              <w:jc w:val="center"/>
              <w:rPr>
                <w:rFonts w:ascii="Times New Roman" w:eastAsia="Times New Roman" w:hAnsi="Times New Roman"/>
                <w:sz w:val="26"/>
                <w:szCs w:val="26"/>
              </w:rPr>
            </w:pPr>
            <w:r w:rsidRPr="008F5AB2">
              <w:rPr>
                <w:rFonts w:ascii="Times New Roman" w:eastAsia="Times New Roman" w:hAnsi="Times New Roman"/>
                <w:sz w:val="26"/>
                <w:szCs w:val="26"/>
              </w:rPr>
              <w:lastRenderedPageBreak/>
              <w:t xml:space="preserve">Bộ Lao động, </w:t>
            </w:r>
            <w:r w:rsidRPr="008F5AB2">
              <w:rPr>
                <w:rFonts w:ascii="Times New Roman" w:eastAsia="Times New Roman" w:hAnsi="Times New Roman"/>
                <w:sz w:val="26"/>
                <w:szCs w:val="26"/>
              </w:rPr>
              <w:lastRenderedPageBreak/>
              <w:t>Thương binh và Xã hội</w:t>
            </w:r>
          </w:p>
        </w:tc>
        <w:tc>
          <w:tcPr>
            <w:tcW w:w="6826" w:type="dxa"/>
            <w:vAlign w:val="center"/>
          </w:tcPr>
          <w:p w:rsidR="00444D23" w:rsidRPr="008F5AB2" w:rsidRDefault="00444D23" w:rsidP="00444D23">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lastRenderedPageBreak/>
              <w:t xml:space="preserve">Sửa khái niệm: “Số lao động nông thôn được đào tạo nghề trong năm là số người lao động nông thôn trong năm đã tham </w:t>
            </w:r>
            <w:r w:rsidRPr="008F5AB2">
              <w:rPr>
                <w:rFonts w:ascii="Times New Roman" w:eastAsia="Times New Roman" w:hAnsi="Times New Roman"/>
                <w:sz w:val="26"/>
                <w:szCs w:val="26"/>
              </w:rPr>
              <w:lastRenderedPageBreak/>
              <w:t>gia các lớp, khóa học về đào tạo các kiến thực, kỹ năng, kỹ xảo một nghề nào đó”.</w:t>
            </w:r>
          </w:p>
        </w:tc>
        <w:tc>
          <w:tcPr>
            <w:tcW w:w="722" w:type="dxa"/>
            <w:vAlign w:val="center"/>
          </w:tcPr>
          <w:p w:rsidR="00444D23" w:rsidRPr="008F5AB2" w:rsidRDefault="00444D23" w:rsidP="00444D23">
            <w:pPr>
              <w:spacing w:after="0" w:line="240" w:lineRule="auto"/>
              <w:jc w:val="center"/>
              <w:rPr>
                <w:rFonts w:ascii="Times New Roman" w:eastAsia="Times New Roman" w:hAnsi="Times New Roman"/>
                <w:sz w:val="26"/>
                <w:szCs w:val="26"/>
              </w:rPr>
            </w:pPr>
            <w:r w:rsidRPr="008F5AB2">
              <w:rPr>
                <w:rFonts w:ascii="Times New Roman" w:hAnsi="Times New Roman"/>
                <w:sz w:val="26"/>
                <w:szCs w:val="26"/>
              </w:rPr>
              <w:lastRenderedPageBreak/>
              <w:t>×</w:t>
            </w:r>
          </w:p>
        </w:tc>
        <w:tc>
          <w:tcPr>
            <w:tcW w:w="3225" w:type="dxa"/>
            <w:vAlign w:val="center"/>
          </w:tcPr>
          <w:p w:rsidR="00444D23" w:rsidRPr="008F5AB2" w:rsidRDefault="005540D3" w:rsidP="005540D3">
            <w:pPr>
              <w:spacing w:after="0" w:line="240" w:lineRule="auto"/>
              <w:jc w:val="both"/>
              <w:rPr>
                <w:rFonts w:ascii="Times New Roman" w:hAnsi="Times New Roman"/>
                <w:sz w:val="26"/>
                <w:szCs w:val="26"/>
              </w:rPr>
            </w:pPr>
            <w:r w:rsidRPr="008F5AB2">
              <w:rPr>
                <w:rFonts w:ascii="Times New Roman" w:hAnsi="Times New Roman"/>
                <w:sz w:val="26"/>
                <w:szCs w:val="26"/>
              </w:rPr>
              <w:t xml:space="preserve">Bộ KHĐT đã sửa </w:t>
            </w:r>
            <w:r>
              <w:rPr>
                <w:rFonts w:ascii="Times New Roman" w:hAnsi="Times New Roman"/>
                <w:sz w:val="26"/>
                <w:szCs w:val="26"/>
              </w:rPr>
              <w:t>nội dung của</w:t>
            </w:r>
            <w:r w:rsidRPr="008F5AB2">
              <w:rPr>
                <w:rFonts w:ascii="Times New Roman" w:hAnsi="Times New Roman"/>
                <w:sz w:val="26"/>
                <w:szCs w:val="26"/>
              </w:rPr>
              <w:t xml:space="preserve"> chỉ tiêu</w:t>
            </w:r>
            <w:r>
              <w:rPr>
                <w:rFonts w:ascii="Times New Roman" w:hAnsi="Times New Roman"/>
                <w:sz w:val="26"/>
                <w:szCs w:val="26"/>
              </w:rPr>
              <w:t xml:space="preserve"> theo góp ý của </w:t>
            </w:r>
            <w:r w:rsidRPr="008F5AB2">
              <w:rPr>
                <w:rFonts w:ascii="Times New Roman" w:eastAsia="Times New Roman" w:hAnsi="Times New Roman"/>
                <w:sz w:val="26"/>
                <w:szCs w:val="26"/>
              </w:rPr>
              <w:lastRenderedPageBreak/>
              <w:t>Bộ Lao động, Thương binh và Xã hội</w:t>
            </w:r>
            <w:r>
              <w:rPr>
                <w:rFonts w:ascii="Times New Roman" w:eastAsia="Times New Roman" w:hAnsi="Times New Roman"/>
                <w:sz w:val="26"/>
                <w:szCs w:val="26"/>
              </w:rPr>
              <w:t>.</w:t>
            </w:r>
          </w:p>
        </w:tc>
      </w:tr>
      <w:tr w:rsidR="004319E8" w:rsidRPr="00485F7B" w:rsidTr="00237527">
        <w:tc>
          <w:tcPr>
            <w:tcW w:w="873" w:type="dxa"/>
            <w:vAlign w:val="center"/>
          </w:tcPr>
          <w:p w:rsidR="004319E8" w:rsidRPr="008F5AB2" w:rsidRDefault="004319E8" w:rsidP="00444D23">
            <w:pPr>
              <w:spacing w:after="0" w:line="240" w:lineRule="auto"/>
              <w:jc w:val="center"/>
              <w:rPr>
                <w:rFonts w:ascii="Times New Roman" w:hAnsi="Times New Roman"/>
                <w:sz w:val="26"/>
                <w:szCs w:val="26"/>
              </w:rPr>
            </w:pPr>
          </w:p>
        </w:tc>
        <w:tc>
          <w:tcPr>
            <w:tcW w:w="13727" w:type="dxa"/>
            <w:gridSpan w:val="5"/>
            <w:shd w:val="clear" w:color="auto" w:fill="auto"/>
            <w:vAlign w:val="center"/>
          </w:tcPr>
          <w:p w:rsidR="004319E8" w:rsidRPr="008F5AB2" w:rsidRDefault="004319E8" w:rsidP="00444D23">
            <w:pPr>
              <w:spacing w:after="0" w:line="240" w:lineRule="auto"/>
              <w:jc w:val="both"/>
              <w:rPr>
                <w:rFonts w:ascii="Times New Roman" w:hAnsi="Times New Roman"/>
                <w:sz w:val="26"/>
                <w:szCs w:val="26"/>
              </w:rPr>
            </w:pPr>
            <w:r w:rsidRPr="008F5AB2">
              <w:rPr>
                <w:rFonts w:ascii="Times New Roman" w:hAnsi="Times New Roman"/>
                <w:b/>
                <w:sz w:val="26"/>
                <w:szCs w:val="26"/>
              </w:rPr>
              <w:t>Nhóm 3. Nông thôn</w:t>
            </w:r>
          </w:p>
        </w:tc>
      </w:tr>
      <w:tr w:rsidR="007E041C" w:rsidRPr="00485F7B" w:rsidTr="00237527">
        <w:trPr>
          <w:trHeight w:val="1018"/>
        </w:trPr>
        <w:tc>
          <w:tcPr>
            <w:tcW w:w="873" w:type="dxa"/>
            <w:vMerge w:val="restart"/>
            <w:vAlign w:val="center"/>
          </w:tcPr>
          <w:p w:rsidR="007E041C" w:rsidRPr="008F5AB2" w:rsidRDefault="007E041C" w:rsidP="00444D23">
            <w:pPr>
              <w:spacing w:after="0" w:line="240" w:lineRule="auto"/>
              <w:jc w:val="center"/>
              <w:rPr>
                <w:rFonts w:ascii="Times New Roman" w:hAnsi="Times New Roman"/>
                <w:sz w:val="26"/>
                <w:szCs w:val="26"/>
              </w:rPr>
            </w:pPr>
            <w:r>
              <w:rPr>
                <w:rFonts w:ascii="Times New Roman" w:hAnsi="Times New Roman"/>
                <w:sz w:val="26"/>
                <w:szCs w:val="26"/>
              </w:rPr>
              <w:t>32</w:t>
            </w:r>
          </w:p>
        </w:tc>
        <w:tc>
          <w:tcPr>
            <w:tcW w:w="1545" w:type="dxa"/>
            <w:vMerge w:val="restart"/>
            <w:shd w:val="clear" w:color="auto" w:fill="auto"/>
            <w:vAlign w:val="center"/>
          </w:tcPr>
          <w:p w:rsidR="007E041C" w:rsidRDefault="007E041C" w:rsidP="00444D23">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w:t>
            </w:r>
            <w:r w:rsidRPr="008F5AB2">
              <w:rPr>
                <w:rFonts w:ascii="Times New Roman" w:eastAsia="Times New Roman" w:hAnsi="Times New Roman"/>
                <w:sz w:val="26"/>
                <w:szCs w:val="26"/>
              </w:rPr>
              <w:t>Tốc độ tăng giá trị tăng thêm ngành công nghiệp ở nông thôn;</w:t>
            </w:r>
          </w:p>
          <w:p w:rsidR="007E041C" w:rsidRPr="008F5AB2" w:rsidRDefault="007E041C" w:rsidP="007E041C">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w:t>
            </w:r>
            <w:r w:rsidRPr="008F5AB2">
              <w:rPr>
                <w:rFonts w:ascii="Times New Roman" w:eastAsia="Times New Roman" w:hAnsi="Times New Roman"/>
                <w:sz w:val="26"/>
                <w:szCs w:val="26"/>
              </w:rPr>
              <w:t xml:space="preserve">Tốc độ tăng giá trị tăng thêm các ngành dịch vụ ở nông thôn </w:t>
            </w:r>
          </w:p>
        </w:tc>
        <w:tc>
          <w:tcPr>
            <w:tcW w:w="1409" w:type="dxa"/>
            <w:vAlign w:val="center"/>
          </w:tcPr>
          <w:p w:rsidR="007E041C" w:rsidRPr="008F5AB2" w:rsidRDefault="007E041C" w:rsidP="000D51BC">
            <w:pPr>
              <w:spacing w:after="0" w:line="240" w:lineRule="auto"/>
              <w:jc w:val="center"/>
              <w:rPr>
                <w:rFonts w:ascii="Times New Roman" w:eastAsia="Times New Roman" w:hAnsi="Times New Roman"/>
                <w:sz w:val="26"/>
                <w:szCs w:val="26"/>
              </w:rPr>
            </w:pPr>
            <w:r w:rsidRPr="008F5AB2">
              <w:rPr>
                <w:rFonts w:ascii="Times New Roman" w:eastAsia="Times New Roman" w:hAnsi="Times New Roman"/>
                <w:sz w:val="26"/>
                <w:szCs w:val="26"/>
                <w:lang w:val="vi-VN"/>
              </w:rPr>
              <w:t>Phú Thọ</w:t>
            </w:r>
            <w:r w:rsidR="000D51BC">
              <w:rPr>
                <w:rFonts w:ascii="Times New Roman" w:eastAsia="Times New Roman" w:hAnsi="Times New Roman"/>
                <w:sz w:val="26"/>
                <w:szCs w:val="26"/>
              </w:rPr>
              <w:t>;</w:t>
            </w:r>
            <w:r w:rsidRPr="008F5AB2">
              <w:rPr>
                <w:rFonts w:ascii="Times New Roman" w:eastAsia="Times New Roman" w:hAnsi="Times New Roman"/>
                <w:sz w:val="26"/>
                <w:szCs w:val="26"/>
              </w:rPr>
              <w:t xml:space="preserve"> Lạng Sơn</w:t>
            </w:r>
            <w:r w:rsidR="000D51BC">
              <w:rPr>
                <w:rFonts w:ascii="Times New Roman" w:eastAsia="Times New Roman" w:hAnsi="Times New Roman"/>
                <w:sz w:val="26"/>
                <w:szCs w:val="26"/>
              </w:rPr>
              <w:t>;</w:t>
            </w:r>
            <w:r w:rsidRPr="008F5AB2">
              <w:rPr>
                <w:rFonts w:ascii="Times New Roman" w:eastAsia="Times New Roman" w:hAnsi="Times New Roman"/>
                <w:sz w:val="26"/>
                <w:szCs w:val="26"/>
              </w:rPr>
              <w:t xml:space="preserve"> An Giang</w:t>
            </w:r>
          </w:p>
        </w:tc>
        <w:tc>
          <w:tcPr>
            <w:tcW w:w="6826" w:type="dxa"/>
            <w:vAlign w:val="center"/>
          </w:tcPr>
          <w:p w:rsidR="007E041C" w:rsidRPr="008F5AB2" w:rsidRDefault="007E041C" w:rsidP="00444D23">
            <w:pPr>
              <w:spacing w:after="0" w:line="240" w:lineRule="auto"/>
              <w:jc w:val="both"/>
              <w:rPr>
                <w:rFonts w:ascii="Times New Roman" w:eastAsia="Times New Roman" w:hAnsi="Times New Roman"/>
                <w:sz w:val="26"/>
                <w:szCs w:val="26"/>
                <w:lang w:val="vi-VN"/>
              </w:rPr>
            </w:pPr>
            <w:r w:rsidRPr="008F5AB2">
              <w:rPr>
                <w:rFonts w:ascii="Times New Roman" w:eastAsia="Times New Roman" w:hAnsi="Times New Roman"/>
                <w:sz w:val="26"/>
                <w:szCs w:val="26"/>
              </w:rPr>
              <w:t xml:space="preserve">(i) Bỏ phân tổ theo tỉnh, thành phố; (ii) Xem xét tính khả thi vì </w:t>
            </w:r>
            <w:r w:rsidRPr="008F5AB2">
              <w:rPr>
                <w:rFonts w:ascii="Times New Roman" w:eastAsia="Times New Roman" w:hAnsi="Times New Roman"/>
                <w:sz w:val="26"/>
                <w:szCs w:val="26"/>
                <w:lang w:val="vi-VN"/>
              </w:rPr>
              <w:t xml:space="preserve">nguồn thông tin không đầy đủ để biên soạn </w:t>
            </w:r>
            <w:r w:rsidRPr="008F5AB2">
              <w:rPr>
                <w:rFonts w:ascii="Times New Roman" w:eastAsia="Times New Roman" w:hAnsi="Times New Roman"/>
                <w:sz w:val="26"/>
                <w:szCs w:val="26"/>
              </w:rPr>
              <w:t xml:space="preserve">chỉ tiêu này </w:t>
            </w:r>
            <w:r w:rsidRPr="008F5AB2">
              <w:rPr>
                <w:rFonts w:ascii="Times New Roman" w:eastAsia="Times New Roman" w:hAnsi="Times New Roman"/>
                <w:sz w:val="26"/>
                <w:szCs w:val="26"/>
                <w:lang w:val="vi-VN"/>
              </w:rPr>
              <w:t xml:space="preserve">theo khu vực thành thị và nông thôn. </w:t>
            </w:r>
          </w:p>
          <w:p w:rsidR="007E041C" w:rsidRPr="008F5AB2" w:rsidRDefault="007E041C" w:rsidP="00444D23">
            <w:pPr>
              <w:spacing w:after="0" w:line="240" w:lineRule="auto"/>
              <w:jc w:val="both"/>
              <w:rPr>
                <w:rFonts w:ascii="Times New Roman" w:eastAsia="Times New Roman" w:hAnsi="Times New Roman"/>
                <w:sz w:val="26"/>
                <w:szCs w:val="26"/>
              </w:rPr>
            </w:pPr>
          </w:p>
        </w:tc>
        <w:tc>
          <w:tcPr>
            <w:tcW w:w="722" w:type="dxa"/>
            <w:vAlign w:val="center"/>
          </w:tcPr>
          <w:p w:rsidR="007E041C" w:rsidRPr="008F5AB2" w:rsidRDefault="00354127" w:rsidP="00444D23">
            <w:pPr>
              <w:spacing w:after="0" w:line="240" w:lineRule="auto"/>
              <w:jc w:val="center"/>
              <w:rPr>
                <w:rFonts w:ascii="Times New Roman" w:hAnsi="Times New Roman"/>
                <w:sz w:val="26"/>
                <w:szCs w:val="26"/>
              </w:rPr>
            </w:pPr>
            <w:r w:rsidRPr="008F5AB2">
              <w:rPr>
                <w:rFonts w:ascii="Times New Roman" w:hAnsi="Times New Roman"/>
                <w:sz w:val="26"/>
                <w:szCs w:val="26"/>
              </w:rPr>
              <w:t>×</w:t>
            </w:r>
          </w:p>
        </w:tc>
        <w:tc>
          <w:tcPr>
            <w:tcW w:w="3225" w:type="dxa"/>
            <w:vMerge w:val="restart"/>
            <w:vAlign w:val="center"/>
          </w:tcPr>
          <w:p w:rsidR="007E041C" w:rsidRPr="008F5AB2" w:rsidRDefault="00A617C7" w:rsidP="003E4621">
            <w:pPr>
              <w:spacing w:after="0" w:line="240" w:lineRule="auto"/>
              <w:jc w:val="both"/>
              <w:rPr>
                <w:rFonts w:ascii="Times New Roman" w:hAnsi="Times New Roman"/>
                <w:sz w:val="26"/>
                <w:szCs w:val="26"/>
              </w:rPr>
            </w:pPr>
            <w:r>
              <w:rPr>
                <w:rFonts w:ascii="Times New Roman" w:eastAsia="Times New Roman" w:hAnsi="Times New Roman"/>
                <w:sz w:val="26"/>
                <w:szCs w:val="26"/>
              </w:rPr>
              <w:t xml:space="preserve">Sau khi nghiên cứu </w:t>
            </w:r>
            <w:r w:rsidR="007E041C" w:rsidRPr="008F5AB2">
              <w:rPr>
                <w:rFonts w:ascii="Times New Roman" w:eastAsia="Times New Roman" w:hAnsi="Times New Roman"/>
                <w:sz w:val="26"/>
                <w:szCs w:val="26"/>
              </w:rPr>
              <w:t xml:space="preserve">Bộ KHĐT </w:t>
            </w:r>
            <w:r>
              <w:rPr>
                <w:rFonts w:ascii="Times New Roman" w:eastAsia="Times New Roman" w:hAnsi="Times New Roman"/>
                <w:sz w:val="26"/>
                <w:szCs w:val="26"/>
              </w:rPr>
              <w:t>đề nghị thay thế 02 chỉ tiêu này bằng 02 chỉ tiêu “Tổng giá trị sản phẩm công nghiệp ở nông thôn” và “Tổng giá trị sản phẩm dịch vụ ở nông thôn”</w:t>
            </w:r>
            <w:r w:rsidR="003E4621">
              <w:rPr>
                <w:rFonts w:ascii="Times New Roman" w:eastAsia="Times New Roman" w:hAnsi="Times New Roman"/>
                <w:sz w:val="26"/>
                <w:szCs w:val="26"/>
              </w:rPr>
              <w:t xml:space="preserve"> </w:t>
            </w:r>
            <w:r w:rsidR="003E4621" w:rsidRPr="00865C32">
              <w:rPr>
                <w:rFonts w:ascii="Times New Roman" w:hAnsi="Times New Roman"/>
                <w:spacing w:val="-6"/>
                <w:sz w:val="26"/>
                <w:szCs w:val="26"/>
              </w:rPr>
              <w:t xml:space="preserve">nhằm </w:t>
            </w:r>
            <w:r w:rsidR="003E4621">
              <w:rPr>
                <w:rFonts w:ascii="Times New Roman" w:hAnsi="Times New Roman"/>
                <w:spacing w:val="-6"/>
                <w:sz w:val="26"/>
                <w:szCs w:val="26"/>
              </w:rPr>
              <w:t xml:space="preserve">vừa </w:t>
            </w:r>
            <w:r w:rsidR="003E4621" w:rsidRPr="00865C32">
              <w:rPr>
                <w:rFonts w:ascii="Times New Roman" w:hAnsi="Times New Roman"/>
                <w:spacing w:val="-6"/>
                <w:sz w:val="26"/>
                <w:szCs w:val="26"/>
              </w:rPr>
              <w:t xml:space="preserve">giám sát, đánh giá thực hiện </w:t>
            </w:r>
            <w:r w:rsidR="003E4621" w:rsidRPr="00865C32">
              <w:rPr>
                <w:rFonts w:ascii="Times New Roman" w:hAnsi="Times New Roman"/>
                <w:sz w:val="26"/>
                <w:szCs w:val="26"/>
              </w:rPr>
              <w:t xml:space="preserve">Nghị quyết số 19-NQ/TW </w:t>
            </w:r>
            <w:r w:rsidR="003E4621">
              <w:rPr>
                <w:rFonts w:ascii="Times New Roman" w:hAnsi="Times New Roman"/>
                <w:sz w:val="26"/>
                <w:szCs w:val="26"/>
              </w:rPr>
              <w:t xml:space="preserve">và </w:t>
            </w:r>
            <w:r w:rsidR="003E4621" w:rsidRPr="00865C32">
              <w:rPr>
                <w:rFonts w:ascii="Times New Roman" w:hAnsi="Times New Roman"/>
                <w:sz w:val="26"/>
                <w:szCs w:val="26"/>
              </w:rPr>
              <w:t>Nghị quyết số 26/NQ-CP</w:t>
            </w:r>
            <w:r w:rsidR="003E4621" w:rsidRPr="008F5AB2">
              <w:rPr>
                <w:rFonts w:ascii="Times New Roman" w:hAnsi="Times New Roman"/>
                <w:sz w:val="26"/>
                <w:szCs w:val="26"/>
              </w:rPr>
              <w:t xml:space="preserve"> </w:t>
            </w:r>
            <w:r w:rsidR="003E4621">
              <w:rPr>
                <w:rFonts w:ascii="Times New Roman" w:hAnsi="Times New Roman"/>
                <w:sz w:val="26"/>
                <w:szCs w:val="26"/>
              </w:rPr>
              <w:t>vừa đảm bảo tính khả thi trong thực hiện thu thập, tổng hợp số liệu.</w:t>
            </w:r>
          </w:p>
        </w:tc>
      </w:tr>
      <w:tr w:rsidR="007E041C" w:rsidRPr="00485F7B" w:rsidTr="00237527">
        <w:tc>
          <w:tcPr>
            <w:tcW w:w="873" w:type="dxa"/>
            <w:vMerge/>
            <w:vAlign w:val="center"/>
          </w:tcPr>
          <w:p w:rsidR="007E041C" w:rsidRPr="008F5AB2" w:rsidRDefault="007E041C" w:rsidP="00444D23">
            <w:pPr>
              <w:spacing w:after="0" w:line="240" w:lineRule="auto"/>
              <w:jc w:val="center"/>
              <w:rPr>
                <w:rFonts w:ascii="Times New Roman" w:hAnsi="Times New Roman"/>
                <w:sz w:val="26"/>
                <w:szCs w:val="26"/>
              </w:rPr>
            </w:pPr>
          </w:p>
        </w:tc>
        <w:tc>
          <w:tcPr>
            <w:tcW w:w="1545" w:type="dxa"/>
            <w:vMerge/>
            <w:shd w:val="clear" w:color="auto" w:fill="auto"/>
            <w:vAlign w:val="center"/>
          </w:tcPr>
          <w:p w:rsidR="007E041C" w:rsidRPr="008F5AB2" w:rsidRDefault="007E041C" w:rsidP="00444D23">
            <w:pPr>
              <w:spacing w:after="0" w:line="240" w:lineRule="auto"/>
              <w:jc w:val="both"/>
              <w:rPr>
                <w:rFonts w:ascii="Times New Roman" w:eastAsia="Times New Roman" w:hAnsi="Times New Roman"/>
                <w:sz w:val="26"/>
                <w:szCs w:val="26"/>
              </w:rPr>
            </w:pPr>
          </w:p>
        </w:tc>
        <w:tc>
          <w:tcPr>
            <w:tcW w:w="1409" w:type="dxa"/>
            <w:vAlign w:val="center"/>
          </w:tcPr>
          <w:p w:rsidR="007E041C" w:rsidRPr="008F5AB2" w:rsidRDefault="007E041C" w:rsidP="00444D23">
            <w:pPr>
              <w:spacing w:after="0" w:line="240" w:lineRule="auto"/>
              <w:jc w:val="center"/>
              <w:rPr>
                <w:rFonts w:ascii="Times New Roman" w:eastAsia="Times New Roman" w:hAnsi="Times New Roman"/>
                <w:sz w:val="26"/>
                <w:szCs w:val="26"/>
              </w:rPr>
            </w:pPr>
            <w:r w:rsidRPr="008F5AB2">
              <w:rPr>
                <w:rFonts w:ascii="Times New Roman" w:eastAsia="Times New Roman" w:hAnsi="Times New Roman"/>
                <w:sz w:val="26"/>
                <w:szCs w:val="26"/>
              </w:rPr>
              <w:t>Kiên Giang</w:t>
            </w:r>
          </w:p>
        </w:tc>
        <w:tc>
          <w:tcPr>
            <w:tcW w:w="6826" w:type="dxa"/>
            <w:vAlign w:val="center"/>
          </w:tcPr>
          <w:p w:rsidR="007E041C" w:rsidRPr="008F5AB2" w:rsidRDefault="007E041C" w:rsidP="00444D23">
            <w:pPr>
              <w:spacing w:after="0" w:line="240" w:lineRule="auto"/>
              <w:jc w:val="both"/>
              <w:rPr>
                <w:rFonts w:ascii="Times New Roman" w:eastAsia="Times New Roman" w:hAnsi="Times New Roman"/>
                <w:sz w:val="26"/>
                <w:szCs w:val="26"/>
              </w:rPr>
            </w:pPr>
            <w:r w:rsidRPr="008F5AB2">
              <w:rPr>
                <w:rFonts w:ascii="Times New Roman" w:hAnsi="Times New Roman"/>
                <w:sz w:val="26"/>
                <w:szCs w:val="26"/>
              </w:rPr>
              <w:t xml:space="preserve">Sửa: </w:t>
            </w:r>
            <w:r w:rsidRPr="008F5AB2">
              <w:rPr>
                <w:rFonts w:ascii="Times New Roman" w:hAnsi="Times New Roman"/>
                <w:i/>
                <w:iCs/>
                <w:sz w:val="26"/>
                <w:szCs w:val="26"/>
              </w:rPr>
              <w:t>(i)</w:t>
            </w:r>
            <w:r w:rsidRPr="008F5AB2">
              <w:rPr>
                <w:rFonts w:ascii="Times New Roman" w:hAnsi="Times New Roman"/>
                <w:sz w:val="26"/>
                <w:szCs w:val="26"/>
              </w:rPr>
              <w:t xml:space="preserve"> Về phân tổ chủ yếu: Bỏ loại hình kinh tế vì không đủ thông tin để phân theo loại hình kinh tế; </w:t>
            </w:r>
            <w:r w:rsidRPr="008F5AB2">
              <w:rPr>
                <w:rFonts w:ascii="Times New Roman" w:hAnsi="Times New Roman"/>
                <w:i/>
                <w:iCs/>
                <w:sz w:val="26"/>
                <w:szCs w:val="26"/>
              </w:rPr>
              <w:t>(ii)</w:t>
            </w:r>
            <w:r w:rsidRPr="008F5AB2">
              <w:rPr>
                <w:rFonts w:ascii="Times New Roman" w:hAnsi="Times New Roman"/>
                <w:sz w:val="26"/>
                <w:szCs w:val="26"/>
              </w:rPr>
              <w:t xml:space="preserve"> Về nguồn số liệu: Bỏ điều tra hoạt động xây dựng.</w:t>
            </w:r>
          </w:p>
        </w:tc>
        <w:tc>
          <w:tcPr>
            <w:tcW w:w="722" w:type="dxa"/>
            <w:vAlign w:val="center"/>
          </w:tcPr>
          <w:p w:rsidR="007E041C" w:rsidRPr="008F5AB2" w:rsidRDefault="00354127" w:rsidP="00444D23">
            <w:pPr>
              <w:spacing w:after="0" w:line="240" w:lineRule="auto"/>
              <w:jc w:val="center"/>
              <w:rPr>
                <w:rFonts w:ascii="Times New Roman" w:hAnsi="Times New Roman"/>
                <w:sz w:val="26"/>
                <w:szCs w:val="26"/>
              </w:rPr>
            </w:pPr>
            <w:r w:rsidRPr="008F5AB2">
              <w:rPr>
                <w:rFonts w:ascii="Times New Roman" w:hAnsi="Times New Roman"/>
                <w:sz w:val="26"/>
                <w:szCs w:val="26"/>
              </w:rPr>
              <w:t>×</w:t>
            </w:r>
          </w:p>
        </w:tc>
        <w:tc>
          <w:tcPr>
            <w:tcW w:w="3225" w:type="dxa"/>
            <w:vMerge/>
            <w:vAlign w:val="center"/>
          </w:tcPr>
          <w:p w:rsidR="007E041C" w:rsidRPr="008F5AB2" w:rsidRDefault="007E041C" w:rsidP="00444D23">
            <w:pPr>
              <w:spacing w:after="0" w:line="240" w:lineRule="auto"/>
              <w:jc w:val="both"/>
              <w:rPr>
                <w:rFonts w:ascii="Times New Roman" w:hAnsi="Times New Roman"/>
                <w:sz w:val="26"/>
                <w:szCs w:val="26"/>
              </w:rPr>
            </w:pPr>
          </w:p>
        </w:tc>
      </w:tr>
      <w:tr w:rsidR="00122AE5" w:rsidRPr="00485F7B" w:rsidTr="00237527">
        <w:tc>
          <w:tcPr>
            <w:tcW w:w="873" w:type="dxa"/>
            <w:vMerge w:val="restart"/>
            <w:vAlign w:val="center"/>
          </w:tcPr>
          <w:p w:rsidR="00122AE5" w:rsidRPr="008F5AB2" w:rsidRDefault="00122AE5" w:rsidP="00444D23">
            <w:pPr>
              <w:spacing w:after="0" w:line="240" w:lineRule="auto"/>
              <w:jc w:val="center"/>
              <w:rPr>
                <w:rFonts w:ascii="Times New Roman" w:hAnsi="Times New Roman"/>
                <w:sz w:val="26"/>
                <w:szCs w:val="26"/>
              </w:rPr>
            </w:pPr>
            <w:r>
              <w:rPr>
                <w:rFonts w:ascii="Times New Roman" w:hAnsi="Times New Roman"/>
                <w:sz w:val="26"/>
                <w:szCs w:val="26"/>
              </w:rPr>
              <w:t>33</w:t>
            </w:r>
          </w:p>
        </w:tc>
        <w:tc>
          <w:tcPr>
            <w:tcW w:w="1545" w:type="dxa"/>
            <w:vMerge w:val="restart"/>
            <w:shd w:val="clear" w:color="auto" w:fill="auto"/>
            <w:vAlign w:val="center"/>
          </w:tcPr>
          <w:p w:rsidR="00122AE5" w:rsidRPr="008F5AB2" w:rsidRDefault="00122AE5" w:rsidP="00444D23">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t>Tỷ lệ đường giao thông xã được nhựa hóa hoặc bê tông hóa</w:t>
            </w:r>
          </w:p>
        </w:tc>
        <w:tc>
          <w:tcPr>
            <w:tcW w:w="1409" w:type="dxa"/>
            <w:vAlign w:val="center"/>
          </w:tcPr>
          <w:p w:rsidR="00122AE5" w:rsidRDefault="00122AE5" w:rsidP="00494FD6">
            <w:pPr>
              <w:spacing w:after="0" w:line="240" w:lineRule="auto"/>
              <w:jc w:val="center"/>
              <w:rPr>
                <w:rFonts w:ascii="Times New Roman" w:eastAsia="Times New Roman" w:hAnsi="Times New Roman"/>
                <w:sz w:val="26"/>
                <w:szCs w:val="26"/>
              </w:rPr>
            </w:pPr>
            <w:r w:rsidRPr="008F5AB2">
              <w:rPr>
                <w:rFonts w:ascii="Times New Roman" w:eastAsia="Times New Roman" w:hAnsi="Times New Roman"/>
                <w:sz w:val="26"/>
                <w:szCs w:val="26"/>
              </w:rPr>
              <w:t>Bộ Giao thông vận tải</w:t>
            </w:r>
            <w:r>
              <w:rPr>
                <w:rFonts w:ascii="Times New Roman" w:eastAsia="Times New Roman" w:hAnsi="Times New Roman"/>
                <w:sz w:val="26"/>
                <w:szCs w:val="26"/>
              </w:rPr>
              <w:t>; Thanh Hóa; Hà Tĩnh</w:t>
            </w:r>
          </w:p>
          <w:p w:rsidR="00122AE5" w:rsidRPr="008F5AB2" w:rsidRDefault="00122AE5" w:rsidP="00444D23">
            <w:pPr>
              <w:spacing w:after="0" w:line="240" w:lineRule="auto"/>
              <w:jc w:val="center"/>
              <w:rPr>
                <w:rFonts w:ascii="Times New Roman" w:eastAsia="Times New Roman" w:hAnsi="Times New Roman"/>
                <w:sz w:val="26"/>
                <w:szCs w:val="26"/>
              </w:rPr>
            </w:pPr>
          </w:p>
        </w:tc>
        <w:tc>
          <w:tcPr>
            <w:tcW w:w="6826" w:type="dxa"/>
            <w:vAlign w:val="center"/>
          </w:tcPr>
          <w:p w:rsidR="00122AE5" w:rsidRPr="00494FD6" w:rsidRDefault="00122AE5" w:rsidP="00444D23">
            <w:pPr>
              <w:spacing w:after="0" w:line="240" w:lineRule="auto"/>
              <w:jc w:val="both"/>
              <w:rPr>
                <w:rFonts w:ascii="Times New Roman" w:hAnsi="Times New Roman"/>
                <w:sz w:val="26"/>
                <w:szCs w:val="26"/>
                <w:lang w:val="da-DK"/>
              </w:rPr>
            </w:pPr>
            <w:r>
              <w:rPr>
                <w:rFonts w:ascii="Times New Roman" w:hAnsi="Times New Roman"/>
                <w:sz w:val="26"/>
                <w:szCs w:val="26"/>
              </w:rPr>
              <w:t>S</w:t>
            </w:r>
            <w:r w:rsidRPr="008F5AB2">
              <w:rPr>
                <w:rFonts w:ascii="Times New Roman" w:hAnsi="Times New Roman"/>
                <w:sz w:val="26"/>
                <w:szCs w:val="26"/>
              </w:rPr>
              <w:t xml:space="preserve">ửa tên chỉ tiêu thành “Tỷ lệ </w:t>
            </w:r>
            <w:r w:rsidRPr="004E5A07">
              <w:rPr>
                <w:rFonts w:ascii="Times New Roman" w:hAnsi="Times New Roman"/>
                <w:sz w:val="26"/>
                <w:szCs w:val="26"/>
              </w:rPr>
              <w:t xml:space="preserve">xã </w:t>
            </w:r>
            <w:r w:rsidRPr="008F5AB2">
              <w:rPr>
                <w:rFonts w:ascii="Times New Roman" w:hAnsi="Times New Roman"/>
                <w:sz w:val="26"/>
                <w:szCs w:val="26"/>
              </w:rPr>
              <w:t>có đường giao thông trục xã được nhựa hóa hoặc bê tông hóa” cho phù hợp với nội dung</w:t>
            </w:r>
            <w:r>
              <w:rPr>
                <w:rFonts w:ascii="Times New Roman" w:hAnsi="Times New Roman"/>
                <w:sz w:val="26"/>
                <w:szCs w:val="26"/>
              </w:rPr>
              <w:t>.</w:t>
            </w:r>
          </w:p>
        </w:tc>
        <w:tc>
          <w:tcPr>
            <w:tcW w:w="722" w:type="dxa"/>
            <w:vAlign w:val="center"/>
          </w:tcPr>
          <w:p w:rsidR="00122AE5" w:rsidRPr="008F5AB2" w:rsidRDefault="00122AE5" w:rsidP="00494FD6">
            <w:pPr>
              <w:spacing w:after="0" w:line="240" w:lineRule="auto"/>
              <w:jc w:val="center"/>
              <w:rPr>
                <w:rFonts w:ascii="Times New Roman" w:eastAsia="Times New Roman" w:hAnsi="Times New Roman"/>
                <w:sz w:val="26"/>
                <w:szCs w:val="26"/>
              </w:rPr>
            </w:pPr>
            <w:r w:rsidRPr="008F5AB2">
              <w:rPr>
                <w:rFonts w:ascii="Times New Roman" w:hAnsi="Times New Roman"/>
                <w:sz w:val="26"/>
                <w:szCs w:val="26"/>
              </w:rPr>
              <w:t>×</w:t>
            </w:r>
          </w:p>
        </w:tc>
        <w:tc>
          <w:tcPr>
            <w:tcW w:w="3225" w:type="dxa"/>
            <w:vMerge w:val="restart"/>
            <w:vAlign w:val="center"/>
          </w:tcPr>
          <w:p w:rsidR="00122AE5" w:rsidRPr="008F5AB2" w:rsidRDefault="00122AE5" w:rsidP="00A617C7">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t>Sau khi nghiên cứu, Bộ K</w:t>
            </w:r>
            <w:r>
              <w:rPr>
                <w:rFonts w:ascii="Times New Roman" w:eastAsia="Times New Roman" w:hAnsi="Times New Roman"/>
                <w:sz w:val="26"/>
                <w:szCs w:val="26"/>
              </w:rPr>
              <w:t>HĐT</w:t>
            </w:r>
            <w:r w:rsidRPr="008F5AB2">
              <w:rPr>
                <w:rFonts w:ascii="Times New Roman" w:eastAsia="Times New Roman" w:hAnsi="Times New Roman"/>
                <w:sz w:val="26"/>
                <w:szCs w:val="26"/>
              </w:rPr>
              <w:t xml:space="preserve"> </w:t>
            </w:r>
            <w:r>
              <w:rPr>
                <w:rFonts w:ascii="Times New Roman" w:eastAsia="Times New Roman" w:hAnsi="Times New Roman"/>
                <w:sz w:val="26"/>
                <w:szCs w:val="26"/>
              </w:rPr>
              <w:t xml:space="preserve">thống nhất </w:t>
            </w:r>
            <w:r w:rsidRPr="008F5AB2">
              <w:rPr>
                <w:rFonts w:ascii="Times New Roman" w:eastAsia="Times New Roman" w:hAnsi="Times New Roman"/>
                <w:sz w:val="26"/>
                <w:szCs w:val="26"/>
              </w:rPr>
              <w:t xml:space="preserve">không quy định chỉ tiêu này tại </w:t>
            </w:r>
            <w:r>
              <w:rPr>
                <w:rFonts w:ascii="Times New Roman" w:eastAsia="Times New Roman" w:hAnsi="Times New Roman"/>
                <w:sz w:val="26"/>
                <w:szCs w:val="26"/>
              </w:rPr>
              <w:t xml:space="preserve">dự thảo </w:t>
            </w:r>
            <w:r w:rsidRPr="008F5AB2">
              <w:rPr>
                <w:rFonts w:ascii="Times New Roman" w:eastAsia="Times New Roman" w:hAnsi="Times New Roman"/>
                <w:sz w:val="26"/>
                <w:szCs w:val="26"/>
              </w:rPr>
              <w:t>Bộ chỉ tiêu.</w:t>
            </w:r>
            <w:r>
              <w:rPr>
                <w:rFonts w:ascii="Times New Roman" w:eastAsia="Times New Roman" w:hAnsi="Times New Roman"/>
                <w:sz w:val="26"/>
                <w:szCs w:val="26"/>
              </w:rPr>
              <w:t xml:space="preserve"> Trong dự thảo Bộ chỉ tiêu chỉ quy định các chỉ tiêu </w:t>
            </w:r>
            <w:r w:rsidRPr="00865C32">
              <w:rPr>
                <w:rFonts w:ascii="Times New Roman" w:hAnsi="Times New Roman"/>
                <w:spacing w:val="-6"/>
                <w:sz w:val="26"/>
                <w:szCs w:val="26"/>
              </w:rPr>
              <w:t xml:space="preserve">bám sát các mục tiêu nhằm giám sát, đánh giá thực hiện </w:t>
            </w:r>
            <w:r w:rsidRPr="00865C32">
              <w:rPr>
                <w:rFonts w:ascii="Times New Roman" w:hAnsi="Times New Roman"/>
                <w:sz w:val="26"/>
                <w:szCs w:val="26"/>
              </w:rPr>
              <w:t xml:space="preserve">Nghị quyết số 19-NQ/TW </w:t>
            </w:r>
            <w:r>
              <w:rPr>
                <w:rFonts w:ascii="Times New Roman" w:hAnsi="Times New Roman"/>
                <w:sz w:val="26"/>
                <w:szCs w:val="26"/>
              </w:rPr>
              <w:t xml:space="preserve">và </w:t>
            </w:r>
            <w:r w:rsidRPr="00865C32">
              <w:rPr>
                <w:rFonts w:ascii="Times New Roman" w:hAnsi="Times New Roman"/>
                <w:sz w:val="26"/>
                <w:szCs w:val="26"/>
              </w:rPr>
              <w:t>Nghị quyết số 26/NQ-CP.</w:t>
            </w:r>
          </w:p>
        </w:tc>
      </w:tr>
      <w:tr w:rsidR="00122AE5" w:rsidRPr="00485F7B" w:rsidTr="00237527">
        <w:tc>
          <w:tcPr>
            <w:tcW w:w="873" w:type="dxa"/>
            <w:vMerge/>
            <w:vAlign w:val="center"/>
          </w:tcPr>
          <w:p w:rsidR="00122AE5" w:rsidRPr="008F5AB2" w:rsidRDefault="00122AE5" w:rsidP="00444D23">
            <w:pPr>
              <w:spacing w:after="0" w:line="240" w:lineRule="auto"/>
              <w:jc w:val="center"/>
              <w:rPr>
                <w:rFonts w:ascii="Times New Roman" w:hAnsi="Times New Roman"/>
                <w:sz w:val="26"/>
                <w:szCs w:val="26"/>
              </w:rPr>
            </w:pPr>
          </w:p>
        </w:tc>
        <w:tc>
          <w:tcPr>
            <w:tcW w:w="1545" w:type="dxa"/>
            <w:vMerge/>
            <w:shd w:val="clear" w:color="auto" w:fill="auto"/>
            <w:vAlign w:val="center"/>
          </w:tcPr>
          <w:p w:rsidR="00122AE5" w:rsidRPr="008F5AB2" w:rsidRDefault="00122AE5" w:rsidP="00444D23">
            <w:pPr>
              <w:spacing w:after="0" w:line="240" w:lineRule="auto"/>
              <w:jc w:val="both"/>
              <w:rPr>
                <w:rFonts w:ascii="Times New Roman" w:eastAsia="Times New Roman" w:hAnsi="Times New Roman"/>
                <w:sz w:val="26"/>
                <w:szCs w:val="26"/>
              </w:rPr>
            </w:pPr>
          </w:p>
        </w:tc>
        <w:tc>
          <w:tcPr>
            <w:tcW w:w="1409" w:type="dxa"/>
            <w:vAlign w:val="center"/>
          </w:tcPr>
          <w:p w:rsidR="00122AE5" w:rsidRPr="008F5AB2" w:rsidRDefault="00122AE5" w:rsidP="00444D23">
            <w:pPr>
              <w:spacing w:after="0" w:line="240" w:lineRule="auto"/>
              <w:jc w:val="center"/>
              <w:rPr>
                <w:rFonts w:ascii="Times New Roman" w:eastAsia="Times New Roman" w:hAnsi="Times New Roman"/>
                <w:sz w:val="26"/>
                <w:szCs w:val="26"/>
              </w:rPr>
            </w:pPr>
            <w:r w:rsidRPr="008F5AB2">
              <w:rPr>
                <w:rFonts w:ascii="Times New Roman" w:eastAsia="Times New Roman" w:hAnsi="Times New Roman"/>
                <w:sz w:val="26"/>
                <w:szCs w:val="26"/>
              </w:rPr>
              <w:t>Hòa Bình</w:t>
            </w:r>
          </w:p>
        </w:tc>
        <w:tc>
          <w:tcPr>
            <w:tcW w:w="6826" w:type="dxa"/>
            <w:vAlign w:val="center"/>
          </w:tcPr>
          <w:p w:rsidR="00122AE5" w:rsidRPr="008F5AB2" w:rsidRDefault="00122AE5" w:rsidP="00494FD6">
            <w:pPr>
              <w:spacing w:after="0" w:line="240" w:lineRule="auto"/>
              <w:jc w:val="both"/>
              <w:rPr>
                <w:rFonts w:ascii="Times New Roman" w:hAnsi="Times New Roman"/>
                <w:sz w:val="26"/>
                <w:szCs w:val="26"/>
                <w:lang w:val="da-DK"/>
              </w:rPr>
            </w:pPr>
            <w:r>
              <w:rPr>
                <w:rFonts w:ascii="Times New Roman" w:hAnsi="Times New Roman"/>
                <w:sz w:val="26"/>
                <w:szCs w:val="26"/>
                <w:lang w:val="da-DK"/>
              </w:rPr>
              <w:t>S</w:t>
            </w:r>
            <w:r w:rsidRPr="008F5AB2">
              <w:rPr>
                <w:rFonts w:ascii="Times New Roman" w:hAnsi="Times New Roman"/>
                <w:sz w:val="26"/>
                <w:szCs w:val="26"/>
                <w:lang w:val="da-DK"/>
              </w:rPr>
              <w:t>ử</w:t>
            </w:r>
            <w:r>
              <w:rPr>
                <w:rFonts w:ascii="Times New Roman" w:hAnsi="Times New Roman"/>
                <w:sz w:val="26"/>
                <w:szCs w:val="26"/>
                <w:lang w:val="da-DK"/>
              </w:rPr>
              <w:t>a k</w:t>
            </w:r>
            <w:r w:rsidRPr="008F5AB2">
              <w:rPr>
                <w:rFonts w:ascii="Times New Roman" w:hAnsi="Times New Roman"/>
                <w:sz w:val="26"/>
                <w:szCs w:val="26"/>
                <w:lang w:val="da-DK"/>
              </w:rPr>
              <w:t>hái niệm, phương pháp tính như sau:</w:t>
            </w:r>
          </w:p>
          <w:p w:rsidR="00122AE5" w:rsidRPr="008F5AB2" w:rsidRDefault="00122AE5" w:rsidP="004E5A07">
            <w:pPr>
              <w:spacing w:after="0" w:line="240" w:lineRule="auto"/>
              <w:jc w:val="both"/>
              <w:rPr>
                <w:rFonts w:ascii="Times New Roman" w:hAnsi="Times New Roman"/>
                <w:sz w:val="26"/>
                <w:szCs w:val="26"/>
                <w:lang w:val="da-DK"/>
              </w:rPr>
            </w:pPr>
            <w:r w:rsidRPr="008F5AB2">
              <w:rPr>
                <w:rFonts w:ascii="Times New Roman" w:hAnsi="Times New Roman"/>
                <w:sz w:val="26"/>
                <w:szCs w:val="26"/>
              </w:rPr>
              <w:t>“</w:t>
            </w:r>
            <w:r w:rsidRPr="008F5AB2">
              <w:rPr>
                <w:rFonts w:ascii="Times New Roman" w:hAnsi="Times New Roman"/>
                <w:sz w:val="26"/>
                <w:szCs w:val="26"/>
                <w:lang w:val="da-DK"/>
              </w:rPr>
              <w:t>Tỷ lệ đường giao thông xã được nhựa hóa hoặc bê tông hóa là tỷ lệ phần trăm số km đường giao thông trục xã nối với các thôn được nhựa hóa hoặc bê tông hóa so với tổng km đường giao thông trục xã nối với các thôn.”</w:t>
            </w:r>
            <w:r>
              <w:rPr>
                <w:rFonts w:ascii="Times New Roman" w:hAnsi="Times New Roman"/>
                <w:sz w:val="26"/>
                <w:szCs w:val="26"/>
                <w:lang w:val="da-DK"/>
              </w:rPr>
              <w:t xml:space="preserve"> Vì,</w:t>
            </w:r>
            <w:r w:rsidRPr="008F5AB2">
              <w:rPr>
                <w:rFonts w:ascii="Times New Roman" w:hAnsi="Times New Roman"/>
                <w:sz w:val="26"/>
                <w:szCs w:val="26"/>
                <w:lang w:val="da-DK"/>
              </w:rPr>
              <w:t xml:space="preserve"> một xã có nhiều tuyến đường giao thông trục xã nối với các thôn; đường giao thông thôn, ấp, bản và đường giao thông liên thôn, ấ</w:t>
            </w:r>
            <w:r>
              <w:rPr>
                <w:rFonts w:ascii="Times New Roman" w:hAnsi="Times New Roman"/>
                <w:sz w:val="26"/>
                <w:szCs w:val="26"/>
                <w:lang w:val="da-DK"/>
              </w:rPr>
              <w:t xml:space="preserve">p, </w:t>
            </w:r>
            <w:r w:rsidRPr="008F5AB2">
              <w:rPr>
                <w:rFonts w:ascii="Times New Roman" w:hAnsi="Times New Roman"/>
                <w:sz w:val="26"/>
                <w:szCs w:val="26"/>
                <w:lang w:val="da-DK"/>
              </w:rPr>
              <w:t xml:space="preserve">bản nên việc </w:t>
            </w:r>
            <w:r w:rsidRPr="008F5AB2">
              <w:rPr>
                <w:rFonts w:ascii="Times New Roman" w:hAnsi="Times New Roman"/>
                <w:sz w:val="26"/>
                <w:szCs w:val="26"/>
                <w:lang w:val="da-DK"/>
              </w:rPr>
              <w:lastRenderedPageBreak/>
              <w:t>xác định tỷ lệ đường giao thông cứng hóa bằng cách lấy số thôn hoặc số xã chia cho tổng số thôn, xã không phản ánh được tình hình thực tế và rất khó khăn trong việc xác định chỉ tiêu</w:t>
            </w:r>
          </w:p>
        </w:tc>
        <w:tc>
          <w:tcPr>
            <w:tcW w:w="722" w:type="dxa"/>
            <w:vAlign w:val="center"/>
          </w:tcPr>
          <w:p w:rsidR="00122AE5" w:rsidRPr="008F5AB2" w:rsidRDefault="00122AE5" w:rsidP="00444D23">
            <w:pPr>
              <w:spacing w:after="0" w:line="240" w:lineRule="auto"/>
              <w:jc w:val="center"/>
              <w:rPr>
                <w:rFonts w:ascii="Times New Roman" w:eastAsia="Times New Roman" w:hAnsi="Times New Roman"/>
                <w:sz w:val="26"/>
                <w:szCs w:val="26"/>
              </w:rPr>
            </w:pPr>
          </w:p>
        </w:tc>
        <w:tc>
          <w:tcPr>
            <w:tcW w:w="3225" w:type="dxa"/>
            <w:vMerge/>
            <w:vAlign w:val="center"/>
          </w:tcPr>
          <w:p w:rsidR="00122AE5" w:rsidRPr="008F5AB2" w:rsidRDefault="00122AE5" w:rsidP="00444D23">
            <w:pPr>
              <w:spacing w:after="0" w:line="240" w:lineRule="auto"/>
              <w:jc w:val="both"/>
              <w:rPr>
                <w:rFonts w:ascii="Times New Roman" w:eastAsia="Times New Roman" w:hAnsi="Times New Roman"/>
                <w:sz w:val="26"/>
                <w:szCs w:val="26"/>
              </w:rPr>
            </w:pPr>
          </w:p>
        </w:tc>
      </w:tr>
      <w:tr w:rsidR="00122AE5" w:rsidRPr="00485F7B" w:rsidTr="00237527">
        <w:tc>
          <w:tcPr>
            <w:tcW w:w="873" w:type="dxa"/>
            <w:vMerge w:val="restart"/>
            <w:vAlign w:val="center"/>
          </w:tcPr>
          <w:p w:rsidR="00122AE5" w:rsidRPr="008F5AB2" w:rsidRDefault="00122AE5" w:rsidP="00444D23">
            <w:pPr>
              <w:spacing w:after="0" w:line="240" w:lineRule="auto"/>
              <w:jc w:val="center"/>
              <w:rPr>
                <w:rFonts w:ascii="Times New Roman" w:hAnsi="Times New Roman"/>
                <w:sz w:val="26"/>
                <w:szCs w:val="26"/>
              </w:rPr>
            </w:pPr>
            <w:r>
              <w:rPr>
                <w:rFonts w:ascii="Times New Roman" w:hAnsi="Times New Roman"/>
                <w:sz w:val="26"/>
                <w:szCs w:val="26"/>
              </w:rPr>
              <w:lastRenderedPageBreak/>
              <w:t>34</w:t>
            </w:r>
          </w:p>
        </w:tc>
        <w:tc>
          <w:tcPr>
            <w:tcW w:w="1545" w:type="dxa"/>
            <w:vMerge w:val="restart"/>
            <w:shd w:val="clear" w:color="auto" w:fill="auto"/>
            <w:vAlign w:val="center"/>
          </w:tcPr>
          <w:p w:rsidR="00122AE5" w:rsidRPr="008F5AB2" w:rsidRDefault="00122AE5" w:rsidP="00444D23">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t>Tỷ lệ đường giao thông thôn, ấp, bản và đường liên thôn ấp, bản</w:t>
            </w:r>
            <w:r w:rsidRPr="008F5AB2">
              <w:rPr>
                <w:rFonts w:ascii="Times New Roman" w:eastAsia="Times New Roman" w:hAnsi="Times New Roman"/>
                <w:b/>
                <w:sz w:val="26"/>
                <w:szCs w:val="26"/>
              </w:rPr>
              <w:t> </w:t>
            </w:r>
            <w:r w:rsidRPr="008F5AB2">
              <w:rPr>
                <w:rFonts w:ascii="Times New Roman" w:eastAsia="Times New Roman" w:hAnsi="Times New Roman"/>
                <w:sz w:val="26"/>
                <w:szCs w:val="26"/>
              </w:rPr>
              <w:t>ít nhất được cứng hóa</w:t>
            </w:r>
          </w:p>
        </w:tc>
        <w:tc>
          <w:tcPr>
            <w:tcW w:w="1409" w:type="dxa"/>
            <w:vAlign w:val="center"/>
          </w:tcPr>
          <w:p w:rsidR="00122AE5" w:rsidRPr="008F5AB2" w:rsidRDefault="00122AE5" w:rsidP="00F9429E">
            <w:pPr>
              <w:spacing w:after="0" w:line="240" w:lineRule="auto"/>
              <w:jc w:val="center"/>
              <w:rPr>
                <w:rFonts w:ascii="Times New Roman" w:eastAsia="Times New Roman" w:hAnsi="Times New Roman"/>
                <w:sz w:val="26"/>
                <w:szCs w:val="26"/>
              </w:rPr>
            </w:pPr>
            <w:r w:rsidRPr="008F5AB2">
              <w:rPr>
                <w:rFonts w:ascii="Times New Roman" w:eastAsia="Times New Roman" w:hAnsi="Times New Roman"/>
                <w:sz w:val="26"/>
                <w:szCs w:val="26"/>
              </w:rPr>
              <w:t>Bộ Giao thông vận tải</w:t>
            </w:r>
            <w:r>
              <w:rPr>
                <w:rFonts w:ascii="Times New Roman" w:eastAsia="Times New Roman" w:hAnsi="Times New Roman"/>
                <w:sz w:val="26"/>
                <w:szCs w:val="26"/>
              </w:rPr>
              <w:t>; Lai Châu; Thanh Hóa; Hà Tĩnh</w:t>
            </w:r>
          </w:p>
        </w:tc>
        <w:tc>
          <w:tcPr>
            <w:tcW w:w="6826" w:type="dxa"/>
            <w:vAlign w:val="center"/>
          </w:tcPr>
          <w:p w:rsidR="00122AE5" w:rsidRPr="008F5AB2" w:rsidRDefault="00122AE5" w:rsidP="00444D23">
            <w:pPr>
              <w:spacing w:after="0" w:line="240" w:lineRule="auto"/>
              <w:jc w:val="both"/>
              <w:rPr>
                <w:rFonts w:ascii="Times New Roman" w:hAnsi="Times New Roman"/>
                <w:sz w:val="26"/>
                <w:szCs w:val="26"/>
                <w:lang w:val="da-DK"/>
              </w:rPr>
            </w:pPr>
            <w:r>
              <w:rPr>
                <w:rFonts w:ascii="Times New Roman" w:hAnsi="Times New Roman"/>
                <w:sz w:val="26"/>
                <w:szCs w:val="26"/>
              </w:rPr>
              <w:t>S</w:t>
            </w:r>
            <w:r w:rsidRPr="008F5AB2">
              <w:rPr>
                <w:rFonts w:ascii="Times New Roman" w:hAnsi="Times New Roman"/>
                <w:sz w:val="26"/>
                <w:szCs w:val="26"/>
              </w:rPr>
              <w:t>ửa tên chỉ tiêu thành “Tỷ lệ thôn, ấp, bản có đường giao thông ít nhất được cứng hóa” cho phù hợp với nội dung</w:t>
            </w:r>
            <w:r>
              <w:rPr>
                <w:rFonts w:ascii="Times New Roman" w:hAnsi="Times New Roman"/>
                <w:sz w:val="26"/>
                <w:szCs w:val="26"/>
              </w:rPr>
              <w:t>.</w:t>
            </w:r>
          </w:p>
        </w:tc>
        <w:tc>
          <w:tcPr>
            <w:tcW w:w="722" w:type="dxa"/>
            <w:vAlign w:val="center"/>
          </w:tcPr>
          <w:p w:rsidR="00122AE5" w:rsidRPr="008F5AB2" w:rsidRDefault="00122AE5" w:rsidP="00444D23">
            <w:pPr>
              <w:spacing w:after="0" w:line="240" w:lineRule="auto"/>
              <w:jc w:val="center"/>
              <w:rPr>
                <w:rFonts w:ascii="Times New Roman" w:eastAsia="Times New Roman" w:hAnsi="Times New Roman"/>
                <w:sz w:val="26"/>
                <w:szCs w:val="26"/>
              </w:rPr>
            </w:pPr>
            <w:r w:rsidRPr="008F5AB2">
              <w:rPr>
                <w:rFonts w:ascii="Times New Roman" w:hAnsi="Times New Roman"/>
                <w:sz w:val="26"/>
                <w:szCs w:val="26"/>
              </w:rPr>
              <w:t>×</w:t>
            </w:r>
          </w:p>
        </w:tc>
        <w:tc>
          <w:tcPr>
            <w:tcW w:w="3225" w:type="dxa"/>
            <w:vMerge/>
            <w:vAlign w:val="center"/>
          </w:tcPr>
          <w:p w:rsidR="00122AE5" w:rsidRPr="008F5AB2" w:rsidRDefault="00122AE5" w:rsidP="00444D23">
            <w:pPr>
              <w:spacing w:after="0" w:line="240" w:lineRule="auto"/>
              <w:jc w:val="both"/>
              <w:rPr>
                <w:rFonts w:ascii="Times New Roman" w:eastAsia="Times New Roman" w:hAnsi="Times New Roman"/>
                <w:sz w:val="26"/>
                <w:szCs w:val="26"/>
              </w:rPr>
            </w:pPr>
          </w:p>
        </w:tc>
      </w:tr>
      <w:tr w:rsidR="00122AE5" w:rsidRPr="00485F7B" w:rsidTr="00237527">
        <w:tc>
          <w:tcPr>
            <w:tcW w:w="873" w:type="dxa"/>
            <w:vMerge/>
            <w:vAlign w:val="center"/>
          </w:tcPr>
          <w:p w:rsidR="00122AE5" w:rsidRPr="008F5AB2" w:rsidRDefault="00122AE5" w:rsidP="00444D23">
            <w:pPr>
              <w:spacing w:after="0" w:line="240" w:lineRule="auto"/>
              <w:jc w:val="center"/>
              <w:rPr>
                <w:rFonts w:ascii="Times New Roman" w:hAnsi="Times New Roman"/>
                <w:sz w:val="26"/>
                <w:szCs w:val="26"/>
              </w:rPr>
            </w:pPr>
          </w:p>
        </w:tc>
        <w:tc>
          <w:tcPr>
            <w:tcW w:w="1545" w:type="dxa"/>
            <w:vMerge/>
            <w:shd w:val="clear" w:color="auto" w:fill="auto"/>
            <w:vAlign w:val="center"/>
          </w:tcPr>
          <w:p w:rsidR="00122AE5" w:rsidRPr="008F5AB2" w:rsidRDefault="00122AE5" w:rsidP="00444D23">
            <w:pPr>
              <w:spacing w:after="0" w:line="240" w:lineRule="auto"/>
              <w:jc w:val="both"/>
              <w:rPr>
                <w:rFonts w:ascii="Times New Roman" w:eastAsia="Times New Roman" w:hAnsi="Times New Roman"/>
                <w:sz w:val="26"/>
                <w:szCs w:val="26"/>
              </w:rPr>
            </w:pPr>
          </w:p>
        </w:tc>
        <w:tc>
          <w:tcPr>
            <w:tcW w:w="1409" w:type="dxa"/>
            <w:vAlign w:val="center"/>
          </w:tcPr>
          <w:p w:rsidR="00122AE5" w:rsidRPr="008F5AB2" w:rsidRDefault="00122AE5" w:rsidP="00444D23">
            <w:pPr>
              <w:spacing w:after="0" w:line="240" w:lineRule="auto"/>
              <w:jc w:val="center"/>
              <w:rPr>
                <w:rFonts w:ascii="Times New Roman" w:eastAsia="Times New Roman" w:hAnsi="Times New Roman"/>
                <w:sz w:val="26"/>
                <w:szCs w:val="26"/>
              </w:rPr>
            </w:pPr>
            <w:r w:rsidRPr="008F5AB2">
              <w:rPr>
                <w:rFonts w:ascii="Times New Roman" w:eastAsia="Times New Roman" w:hAnsi="Times New Roman"/>
                <w:sz w:val="26"/>
                <w:szCs w:val="26"/>
              </w:rPr>
              <w:t>Hòa Bình</w:t>
            </w:r>
          </w:p>
        </w:tc>
        <w:tc>
          <w:tcPr>
            <w:tcW w:w="6826" w:type="dxa"/>
            <w:vAlign w:val="center"/>
          </w:tcPr>
          <w:p w:rsidR="00122AE5" w:rsidRPr="008F5AB2" w:rsidRDefault="00122AE5" w:rsidP="00F9429E">
            <w:pPr>
              <w:spacing w:after="0" w:line="240" w:lineRule="auto"/>
              <w:jc w:val="both"/>
              <w:rPr>
                <w:rFonts w:ascii="Times New Roman" w:hAnsi="Times New Roman"/>
                <w:sz w:val="26"/>
                <w:szCs w:val="26"/>
                <w:lang w:val="da-DK"/>
              </w:rPr>
            </w:pPr>
            <w:r>
              <w:rPr>
                <w:rFonts w:ascii="Times New Roman" w:hAnsi="Times New Roman"/>
                <w:sz w:val="26"/>
                <w:szCs w:val="26"/>
                <w:lang w:val="da-DK"/>
              </w:rPr>
              <w:t>S</w:t>
            </w:r>
            <w:r w:rsidRPr="008F5AB2">
              <w:rPr>
                <w:rFonts w:ascii="Times New Roman" w:hAnsi="Times New Roman"/>
                <w:sz w:val="26"/>
                <w:szCs w:val="26"/>
                <w:lang w:val="da-DK"/>
              </w:rPr>
              <w:t>ử</w:t>
            </w:r>
            <w:r>
              <w:rPr>
                <w:rFonts w:ascii="Times New Roman" w:hAnsi="Times New Roman"/>
                <w:sz w:val="26"/>
                <w:szCs w:val="26"/>
                <w:lang w:val="da-DK"/>
              </w:rPr>
              <w:t>a k</w:t>
            </w:r>
            <w:r w:rsidRPr="008F5AB2">
              <w:rPr>
                <w:rFonts w:ascii="Times New Roman" w:hAnsi="Times New Roman"/>
                <w:sz w:val="26"/>
                <w:szCs w:val="26"/>
                <w:lang w:val="da-DK"/>
              </w:rPr>
              <w:t>hái niệm, phương pháp tính như sau:</w:t>
            </w:r>
          </w:p>
          <w:p w:rsidR="00122AE5" w:rsidRPr="008F5AB2" w:rsidRDefault="00122AE5" w:rsidP="00F9429E">
            <w:pPr>
              <w:spacing w:after="0" w:line="240" w:lineRule="auto"/>
              <w:jc w:val="both"/>
              <w:rPr>
                <w:rFonts w:ascii="Times New Roman" w:hAnsi="Times New Roman"/>
                <w:sz w:val="26"/>
                <w:szCs w:val="26"/>
                <w:lang w:val="da-DK"/>
              </w:rPr>
            </w:pPr>
            <w:r w:rsidRPr="008F5AB2">
              <w:rPr>
                <w:rFonts w:ascii="Times New Roman" w:hAnsi="Times New Roman"/>
                <w:sz w:val="26"/>
                <w:szCs w:val="26"/>
              </w:rPr>
              <w:t xml:space="preserve"> “</w:t>
            </w:r>
            <w:r w:rsidRPr="008F5AB2">
              <w:rPr>
                <w:rFonts w:ascii="Times New Roman" w:hAnsi="Times New Roman"/>
                <w:sz w:val="26"/>
                <w:szCs w:val="26"/>
                <w:lang w:val="da-DK"/>
              </w:rPr>
              <w:t>Tỷ lệ đường giao thông thôn, ấp, bản và đường liên thôn ấp, bản được cứng hóa là tỷ lệ phần trăm (%) số km đường giao thông thôn, ấp, bản và đường giao thông liên thôn, ấp, bản được cứng hóa so với tổng số km đường giao thông và đường liên thôn ấp bản.”</w:t>
            </w:r>
          </w:p>
        </w:tc>
        <w:tc>
          <w:tcPr>
            <w:tcW w:w="722" w:type="dxa"/>
            <w:vAlign w:val="center"/>
          </w:tcPr>
          <w:p w:rsidR="00122AE5" w:rsidRPr="008F5AB2" w:rsidRDefault="00122AE5" w:rsidP="00444D23">
            <w:pPr>
              <w:spacing w:after="0" w:line="240" w:lineRule="auto"/>
              <w:jc w:val="center"/>
              <w:rPr>
                <w:rFonts w:ascii="Times New Roman" w:eastAsia="Times New Roman" w:hAnsi="Times New Roman"/>
                <w:sz w:val="26"/>
                <w:szCs w:val="26"/>
              </w:rPr>
            </w:pPr>
          </w:p>
        </w:tc>
        <w:tc>
          <w:tcPr>
            <w:tcW w:w="3225" w:type="dxa"/>
            <w:vMerge/>
            <w:vAlign w:val="center"/>
          </w:tcPr>
          <w:p w:rsidR="00122AE5" w:rsidRPr="008F5AB2" w:rsidRDefault="00122AE5" w:rsidP="00444D23">
            <w:pPr>
              <w:spacing w:after="0" w:line="240" w:lineRule="auto"/>
              <w:jc w:val="both"/>
              <w:rPr>
                <w:rFonts w:ascii="Times New Roman" w:eastAsia="Times New Roman" w:hAnsi="Times New Roman"/>
                <w:sz w:val="26"/>
                <w:szCs w:val="26"/>
              </w:rPr>
            </w:pPr>
          </w:p>
        </w:tc>
      </w:tr>
      <w:tr w:rsidR="00122AE5" w:rsidRPr="00485F7B" w:rsidTr="00237527">
        <w:tc>
          <w:tcPr>
            <w:tcW w:w="873" w:type="dxa"/>
            <w:vAlign w:val="center"/>
          </w:tcPr>
          <w:p w:rsidR="00122AE5" w:rsidRPr="008F5AB2" w:rsidRDefault="00122AE5" w:rsidP="00444D23">
            <w:pPr>
              <w:spacing w:after="0" w:line="240" w:lineRule="auto"/>
              <w:jc w:val="center"/>
              <w:rPr>
                <w:rFonts w:ascii="Times New Roman" w:hAnsi="Times New Roman"/>
                <w:sz w:val="26"/>
                <w:szCs w:val="26"/>
              </w:rPr>
            </w:pPr>
            <w:r>
              <w:rPr>
                <w:rFonts w:ascii="Times New Roman" w:hAnsi="Times New Roman"/>
                <w:sz w:val="26"/>
                <w:szCs w:val="26"/>
              </w:rPr>
              <w:t>35</w:t>
            </w:r>
          </w:p>
        </w:tc>
        <w:tc>
          <w:tcPr>
            <w:tcW w:w="1545" w:type="dxa"/>
            <w:shd w:val="clear" w:color="auto" w:fill="auto"/>
            <w:vAlign w:val="center"/>
          </w:tcPr>
          <w:p w:rsidR="00122AE5" w:rsidRPr="008F5AB2" w:rsidRDefault="00122AE5" w:rsidP="00444D23">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t>Tỷ lệ diện tích đất sản xuất nông nghiệp được tưới và tiêu nước chủ động</w:t>
            </w:r>
          </w:p>
        </w:tc>
        <w:tc>
          <w:tcPr>
            <w:tcW w:w="1409" w:type="dxa"/>
            <w:vAlign w:val="center"/>
          </w:tcPr>
          <w:p w:rsidR="00122AE5" w:rsidRPr="008F5AB2" w:rsidRDefault="00122AE5" w:rsidP="00444D23">
            <w:pPr>
              <w:spacing w:after="0" w:line="240" w:lineRule="auto"/>
              <w:jc w:val="center"/>
              <w:rPr>
                <w:rFonts w:ascii="Times New Roman" w:eastAsia="Times New Roman" w:hAnsi="Times New Roman"/>
                <w:sz w:val="26"/>
                <w:szCs w:val="26"/>
              </w:rPr>
            </w:pPr>
            <w:r w:rsidRPr="008F5AB2">
              <w:rPr>
                <w:rFonts w:ascii="Times New Roman" w:eastAsia="Times New Roman" w:hAnsi="Times New Roman"/>
                <w:sz w:val="26"/>
                <w:szCs w:val="26"/>
              </w:rPr>
              <w:t>Quảng Bình</w:t>
            </w:r>
          </w:p>
        </w:tc>
        <w:tc>
          <w:tcPr>
            <w:tcW w:w="6826" w:type="dxa"/>
            <w:vAlign w:val="center"/>
          </w:tcPr>
          <w:p w:rsidR="00122AE5" w:rsidRPr="008F5AB2" w:rsidRDefault="00122AE5" w:rsidP="00444D23">
            <w:pPr>
              <w:spacing w:after="0" w:line="240" w:lineRule="auto"/>
              <w:jc w:val="both"/>
              <w:rPr>
                <w:rFonts w:ascii="Times New Roman" w:eastAsia="Times New Roman" w:hAnsi="Times New Roman"/>
                <w:sz w:val="26"/>
                <w:szCs w:val="26"/>
              </w:rPr>
            </w:pPr>
            <w:r w:rsidRPr="008F5AB2">
              <w:rPr>
                <w:rFonts w:ascii="Times New Roman" w:hAnsi="Times New Roman"/>
                <w:sz w:val="26"/>
                <w:szCs w:val="26"/>
                <w:lang w:val="nl-NL"/>
              </w:rPr>
              <w:t>Thống nhất khái niệm và phương pháp tính với Quyết định số 896/QĐ-BNN-VPĐP ngày 01/4/2024 của Bộ Nông nghiệp và Phát triển nông thôn về hướng dẫn thực hiện một số tiêu chí, chỉ tiêu thuộc Bộ tiêu chí quốc gia về xã nông thôn mới, Bộ tiêu chí quốc gia về xã nông thôn mới nâng cao, Bộ tiêu chí quốc gia về huyện nông thôn mới, Bộ tiêu chí quốc gia về huyện nông thôn mới nâng cao và tiêu chí huyện nông thôn mới đặc thù, không có đơn vị hành chính cấp xã giai đoạn 2021-2025</w:t>
            </w:r>
            <w:r>
              <w:rPr>
                <w:rFonts w:ascii="Times New Roman" w:hAnsi="Times New Roman"/>
                <w:sz w:val="26"/>
                <w:szCs w:val="26"/>
                <w:lang w:val="nl-NL"/>
              </w:rPr>
              <w:t>.</w:t>
            </w:r>
          </w:p>
        </w:tc>
        <w:tc>
          <w:tcPr>
            <w:tcW w:w="722" w:type="dxa"/>
            <w:vAlign w:val="center"/>
          </w:tcPr>
          <w:p w:rsidR="00122AE5" w:rsidRPr="008F5AB2" w:rsidRDefault="00122AE5" w:rsidP="00444D23">
            <w:pPr>
              <w:spacing w:after="0" w:line="240" w:lineRule="auto"/>
              <w:jc w:val="center"/>
              <w:rPr>
                <w:rFonts w:ascii="Times New Roman" w:eastAsia="Times New Roman" w:hAnsi="Times New Roman"/>
                <w:sz w:val="26"/>
                <w:szCs w:val="26"/>
              </w:rPr>
            </w:pPr>
            <w:r w:rsidRPr="008F5AB2">
              <w:rPr>
                <w:rFonts w:ascii="Times New Roman" w:hAnsi="Times New Roman"/>
                <w:sz w:val="26"/>
                <w:szCs w:val="26"/>
              </w:rPr>
              <w:t>×</w:t>
            </w:r>
          </w:p>
        </w:tc>
        <w:tc>
          <w:tcPr>
            <w:tcW w:w="3225" w:type="dxa"/>
            <w:vAlign w:val="center"/>
          </w:tcPr>
          <w:p w:rsidR="00122AE5" w:rsidRPr="008F5AB2" w:rsidRDefault="00122AE5" w:rsidP="005463D7">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t xml:space="preserve">Bộ KHĐT </w:t>
            </w:r>
            <w:r>
              <w:rPr>
                <w:rFonts w:ascii="Times New Roman" w:eastAsia="Times New Roman" w:hAnsi="Times New Roman"/>
                <w:sz w:val="26"/>
                <w:szCs w:val="26"/>
              </w:rPr>
              <w:t>đã sửa tên chỉ tiêu thành</w:t>
            </w:r>
            <w:r w:rsidRPr="008F5AB2">
              <w:rPr>
                <w:rFonts w:ascii="Times New Roman" w:eastAsia="Times New Roman" w:hAnsi="Times New Roman"/>
                <w:sz w:val="26"/>
                <w:szCs w:val="26"/>
              </w:rPr>
              <w:t xml:space="preserve"> “</w:t>
            </w:r>
            <w:r w:rsidRPr="008F5AB2">
              <w:rPr>
                <w:rFonts w:ascii="Times New Roman" w:hAnsi="Times New Roman"/>
                <w:sz w:val="26"/>
                <w:szCs w:val="26"/>
              </w:rPr>
              <w:t>Tỷ lệ diện tích sản xuất nông nghiệp được áp dụng công nghệ tưới tiết kiệm nướ</w:t>
            </w:r>
            <w:r>
              <w:rPr>
                <w:rFonts w:ascii="Times New Roman" w:hAnsi="Times New Roman"/>
                <w:sz w:val="26"/>
                <w:szCs w:val="26"/>
              </w:rPr>
              <w:t xml:space="preserve">c”; đồng thời, sửa </w:t>
            </w:r>
            <w:r w:rsidRPr="008F5AB2">
              <w:rPr>
                <w:rFonts w:ascii="Times New Roman" w:hAnsi="Times New Roman"/>
                <w:sz w:val="26"/>
                <w:szCs w:val="26"/>
              </w:rPr>
              <w:t>khái niệ</w:t>
            </w:r>
            <w:r>
              <w:rPr>
                <w:rFonts w:ascii="Times New Roman" w:hAnsi="Times New Roman"/>
                <w:sz w:val="26"/>
                <w:szCs w:val="26"/>
              </w:rPr>
              <w:t xml:space="preserve">m và </w:t>
            </w:r>
            <w:r w:rsidRPr="008F5AB2">
              <w:rPr>
                <w:rFonts w:ascii="Times New Roman" w:hAnsi="Times New Roman"/>
                <w:sz w:val="26"/>
                <w:szCs w:val="26"/>
              </w:rPr>
              <w:t>phương pháp tính tương ứng</w:t>
            </w:r>
            <w:r>
              <w:rPr>
                <w:rFonts w:ascii="Times New Roman" w:hAnsi="Times New Roman"/>
                <w:sz w:val="26"/>
                <w:szCs w:val="26"/>
              </w:rPr>
              <w:t xml:space="preserve"> với tên chỉ tiêu</w:t>
            </w:r>
            <w:r w:rsidRPr="008F5AB2">
              <w:rPr>
                <w:rFonts w:ascii="Times New Roman" w:hAnsi="Times New Roman"/>
                <w:sz w:val="26"/>
                <w:szCs w:val="26"/>
              </w:rPr>
              <w:t>.</w:t>
            </w:r>
          </w:p>
        </w:tc>
      </w:tr>
      <w:tr w:rsidR="00122AE5" w:rsidRPr="00485F7B" w:rsidTr="00237527">
        <w:tc>
          <w:tcPr>
            <w:tcW w:w="873" w:type="dxa"/>
            <w:vAlign w:val="center"/>
          </w:tcPr>
          <w:p w:rsidR="00122AE5" w:rsidRPr="008F5AB2" w:rsidRDefault="00122AE5" w:rsidP="00444D23">
            <w:pPr>
              <w:spacing w:after="0" w:line="240" w:lineRule="auto"/>
              <w:jc w:val="center"/>
              <w:rPr>
                <w:rFonts w:ascii="Times New Roman" w:hAnsi="Times New Roman"/>
                <w:sz w:val="26"/>
                <w:szCs w:val="26"/>
              </w:rPr>
            </w:pPr>
            <w:r>
              <w:rPr>
                <w:rFonts w:ascii="Times New Roman" w:hAnsi="Times New Roman"/>
                <w:sz w:val="26"/>
                <w:szCs w:val="26"/>
              </w:rPr>
              <w:t>36</w:t>
            </w:r>
          </w:p>
        </w:tc>
        <w:tc>
          <w:tcPr>
            <w:tcW w:w="1545" w:type="dxa"/>
            <w:shd w:val="clear" w:color="auto" w:fill="auto"/>
            <w:vAlign w:val="center"/>
          </w:tcPr>
          <w:p w:rsidR="00122AE5" w:rsidRPr="008F5AB2" w:rsidRDefault="00122AE5" w:rsidP="00444D23">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t xml:space="preserve">Chiều dài kênh, mương hiện có và Tỷ lệ được kiên </w:t>
            </w:r>
            <w:r w:rsidRPr="008F5AB2">
              <w:rPr>
                <w:rFonts w:ascii="Times New Roman" w:eastAsia="Times New Roman" w:hAnsi="Times New Roman"/>
                <w:sz w:val="26"/>
                <w:szCs w:val="26"/>
              </w:rPr>
              <w:lastRenderedPageBreak/>
              <w:t>cố</w:t>
            </w:r>
          </w:p>
        </w:tc>
        <w:tc>
          <w:tcPr>
            <w:tcW w:w="1409" w:type="dxa"/>
            <w:vAlign w:val="center"/>
          </w:tcPr>
          <w:p w:rsidR="00122AE5" w:rsidRPr="008F5AB2" w:rsidRDefault="00122AE5" w:rsidP="000D51BC">
            <w:pPr>
              <w:spacing w:after="0" w:line="240" w:lineRule="auto"/>
              <w:jc w:val="center"/>
              <w:rPr>
                <w:rFonts w:ascii="Times New Roman" w:eastAsia="Times New Roman" w:hAnsi="Times New Roman"/>
                <w:sz w:val="26"/>
                <w:szCs w:val="26"/>
              </w:rPr>
            </w:pPr>
            <w:r w:rsidRPr="008F5AB2">
              <w:rPr>
                <w:rFonts w:ascii="Times New Roman" w:eastAsia="Times New Roman" w:hAnsi="Times New Roman"/>
                <w:sz w:val="26"/>
                <w:szCs w:val="26"/>
              </w:rPr>
              <w:lastRenderedPageBreak/>
              <w:t>Thanh Hóa</w:t>
            </w:r>
            <w:r>
              <w:rPr>
                <w:rFonts w:ascii="Times New Roman" w:eastAsia="Times New Roman" w:hAnsi="Times New Roman"/>
                <w:sz w:val="26"/>
                <w:szCs w:val="26"/>
              </w:rPr>
              <w:t>;</w:t>
            </w:r>
            <w:r w:rsidRPr="008F5AB2">
              <w:rPr>
                <w:rFonts w:ascii="Times New Roman" w:eastAsia="Times New Roman" w:hAnsi="Times New Roman"/>
                <w:sz w:val="26"/>
                <w:szCs w:val="26"/>
              </w:rPr>
              <w:t xml:space="preserve"> Thái Nguyên</w:t>
            </w:r>
            <w:r>
              <w:rPr>
                <w:rFonts w:ascii="Times New Roman" w:eastAsia="Times New Roman" w:hAnsi="Times New Roman"/>
                <w:sz w:val="26"/>
                <w:szCs w:val="26"/>
              </w:rPr>
              <w:t>;</w:t>
            </w:r>
            <w:r w:rsidRPr="008F5AB2">
              <w:rPr>
                <w:rFonts w:ascii="Times New Roman" w:eastAsia="Times New Roman" w:hAnsi="Times New Roman"/>
                <w:sz w:val="26"/>
                <w:szCs w:val="26"/>
              </w:rPr>
              <w:t xml:space="preserve"> Đồng Tháp</w:t>
            </w:r>
          </w:p>
        </w:tc>
        <w:tc>
          <w:tcPr>
            <w:tcW w:w="6826" w:type="dxa"/>
            <w:vAlign w:val="center"/>
          </w:tcPr>
          <w:p w:rsidR="00122AE5" w:rsidRPr="008F5AB2" w:rsidRDefault="00122AE5" w:rsidP="00444D23">
            <w:pPr>
              <w:spacing w:after="0" w:line="240" w:lineRule="auto"/>
              <w:jc w:val="both"/>
              <w:rPr>
                <w:rFonts w:ascii="Times New Roman" w:eastAsia="Times New Roman" w:hAnsi="Times New Roman"/>
                <w:sz w:val="26"/>
                <w:szCs w:val="26"/>
              </w:rPr>
            </w:pPr>
            <w:r w:rsidRPr="008F5AB2">
              <w:rPr>
                <w:rFonts w:ascii="Times New Roman" w:hAnsi="Times New Roman"/>
                <w:sz w:val="26"/>
                <w:szCs w:val="26"/>
              </w:rPr>
              <w:t>Sửa khái niệm</w:t>
            </w:r>
            <w:r>
              <w:rPr>
                <w:rFonts w:ascii="Times New Roman" w:hAnsi="Times New Roman"/>
                <w:sz w:val="26"/>
                <w:szCs w:val="26"/>
              </w:rPr>
              <w:t xml:space="preserve"> thành</w:t>
            </w:r>
            <w:r w:rsidRPr="008F5AB2">
              <w:rPr>
                <w:rFonts w:ascii="Times New Roman" w:hAnsi="Times New Roman"/>
                <w:sz w:val="26"/>
                <w:szCs w:val="26"/>
              </w:rPr>
              <w:t>: “Phân loại kênh mương quy định tại khoản 1 Điều 1 Nghị định số 40/2023/NĐ-CP ngày 27/6/2023” do Nghị định số 40/2023/NĐ-CP ngày 27/6/2023 sửa đổi bổ sung một số điều của Nghị định số 67/2018/NĐ-CP đã có hiệu lực thi hành từ ngày 15/8/2023.</w:t>
            </w:r>
          </w:p>
        </w:tc>
        <w:tc>
          <w:tcPr>
            <w:tcW w:w="722" w:type="dxa"/>
            <w:vAlign w:val="center"/>
          </w:tcPr>
          <w:p w:rsidR="00122AE5" w:rsidRPr="008F5AB2" w:rsidRDefault="00122AE5" w:rsidP="00444D23">
            <w:pPr>
              <w:spacing w:after="0" w:line="240" w:lineRule="auto"/>
              <w:jc w:val="center"/>
              <w:rPr>
                <w:rFonts w:ascii="Times New Roman" w:eastAsia="Times New Roman" w:hAnsi="Times New Roman"/>
                <w:sz w:val="26"/>
                <w:szCs w:val="26"/>
              </w:rPr>
            </w:pPr>
          </w:p>
        </w:tc>
        <w:tc>
          <w:tcPr>
            <w:tcW w:w="3225" w:type="dxa"/>
            <w:vAlign w:val="center"/>
          </w:tcPr>
          <w:p w:rsidR="00122AE5" w:rsidRPr="008F5AB2" w:rsidRDefault="00122AE5" w:rsidP="00713677">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t>Sau khi nghiên cứu, Bộ K</w:t>
            </w:r>
            <w:r>
              <w:rPr>
                <w:rFonts w:ascii="Times New Roman" w:eastAsia="Times New Roman" w:hAnsi="Times New Roman"/>
                <w:sz w:val="26"/>
                <w:szCs w:val="26"/>
              </w:rPr>
              <w:t>HĐT</w:t>
            </w:r>
            <w:r w:rsidRPr="008F5AB2">
              <w:rPr>
                <w:rFonts w:ascii="Times New Roman" w:eastAsia="Times New Roman" w:hAnsi="Times New Roman"/>
                <w:sz w:val="26"/>
                <w:szCs w:val="26"/>
              </w:rPr>
              <w:t xml:space="preserve"> </w:t>
            </w:r>
            <w:r>
              <w:rPr>
                <w:rFonts w:ascii="Times New Roman" w:eastAsia="Times New Roman" w:hAnsi="Times New Roman"/>
                <w:sz w:val="26"/>
                <w:szCs w:val="26"/>
              </w:rPr>
              <w:t xml:space="preserve">thống nhất </w:t>
            </w:r>
            <w:r w:rsidRPr="008F5AB2">
              <w:rPr>
                <w:rFonts w:ascii="Times New Roman" w:eastAsia="Times New Roman" w:hAnsi="Times New Roman"/>
                <w:sz w:val="26"/>
                <w:szCs w:val="26"/>
              </w:rPr>
              <w:t xml:space="preserve">không quy định chỉ tiêu này tại </w:t>
            </w:r>
            <w:r>
              <w:rPr>
                <w:rFonts w:ascii="Times New Roman" w:eastAsia="Times New Roman" w:hAnsi="Times New Roman"/>
                <w:sz w:val="26"/>
                <w:szCs w:val="26"/>
              </w:rPr>
              <w:t xml:space="preserve">dự thảo </w:t>
            </w:r>
            <w:r w:rsidRPr="008F5AB2">
              <w:rPr>
                <w:rFonts w:ascii="Times New Roman" w:eastAsia="Times New Roman" w:hAnsi="Times New Roman"/>
                <w:sz w:val="26"/>
                <w:szCs w:val="26"/>
              </w:rPr>
              <w:t>Bộ chỉ tiêu.</w:t>
            </w:r>
            <w:r>
              <w:rPr>
                <w:rFonts w:ascii="Times New Roman" w:eastAsia="Times New Roman" w:hAnsi="Times New Roman"/>
                <w:sz w:val="26"/>
                <w:szCs w:val="26"/>
              </w:rPr>
              <w:t xml:space="preserve"> Trong dự thảo Bộ chỉ tiêu chỉ quy </w:t>
            </w:r>
            <w:r>
              <w:rPr>
                <w:rFonts w:ascii="Times New Roman" w:eastAsia="Times New Roman" w:hAnsi="Times New Roman"/>
                <w:sz w:val="26"/>
                <w:szCs w:val="26"/>
              </w:rPr>
              <w:lastRenderedPageBreak/>
              <w:t xml:space="preserve">định các chỉ tiêu </w:t>
            </w:r>
            <w:r w:rsidRPr="00865C32">
              <w:rPr>
                <w:rFonts w:ascii="Times New Roman" w:hAnsi="Times New Roman"/>
                <w:spacing w:val="-6"/>
                <w:sz w:val="26"/>
                <w:szCs w:val="26"/>
              </w:rPr>
              <w:t xml:space="preserve">bám sát các mục tiêu nhằm giám sát, đánh giá thực hiện </w:t>
            </w:r>
            <w:r w:rsidRPr="00865C32">
              <w:rPr>
                <w:rFonts w:ascii="Times New Roman" w:hAnsi="Times New Roman"/>
                <w:sz w:val="26"/>
                <w:szCs w:val="26"/>
              </w:rPr>
              <w:t xml:space="preserve">Nghị quyết số 19-NQ/TW </w:t>
            </w:r>
            <w:r>
              <w:rPr>
                <w:rFonts w:ascii="Times New Roman" w:hAnsi="Times New Roman"/>
                <w:sz w:val="26"/>
                <w:szCs w:val="26"/>
              </w:rPr>
              <w:t xml:space="preserve">và </w:t>
            </w:r>
            <w:r w:rsidRPr="00865C32">
              <w:rPr>
                <w:rFonts w:ascii="Times New Roman" w:hAnsi="Times New Roman"/>
                <w:sz w:val="26"/>
                <w:szCs w:val="26"/>
              </w:rPr>
              <w:t>Nghị quyết số 26/NQ-CP.</w:t>
            </w:r>
          </w:p>
        </w:tc>
      </w:tr>
      <w:tr w:rsidR="00122AE5" w:rsidRPr="00485F7B" w:rsidTr="00761CE0">
        <w:trPr>
          <w:trHeight w:val="1655"/>
        </w:trPr>
        <w:tc>
          <w:tcPr>
            <w:tcW w:w="873" w:type="dxa"/>
            <w:vMerge w:val="restart"/>
            <w:vAlign w:val="center"/>
          </w:tcPr>
          <w:p w:rsidR="00122AE5" w:rsidRDefault="00122AE5" w:rsidP="00CA0198">
            <w:pPr>
              <w:spacing w:after="0" w:line="240" w:lineRule="auto"/>
              <w:jc w:val="center"/>
              <w:rPr>
                <w:rFonts w:ascii="Times New Roman" w:hAnsi="Times New Roman"/>
                <w:sz w:val="26"/>
                <w:szCs w:val="26"/>
              </w:rPr>
            </w:pPr>
            <w:r>
              <w:rPr>
                <w:rFonts w:ascii="Times New Roman" w:hAnsi="Times New Roman"/>
                <w:sz w:val="26"/>
                <w:szCs w:val="26"/>
              </w:rPr>
              <w:lastRenderedPageBreak/>
              <w:t>37</w:t>
            </w:r>
          </w:p>
        </w:tc>
        <w:tc>
          <w:tcPr>
            <w:tcW w:w="1545" w:type="dxa"/>
            <w:vMerge w:val="restart"/>
            <w:shd w:val="clear" w:color="auto" w:fill="auto"/>
            <w:vAlign w:val="center"/>
          </w:tcPr>
          <w:p w:rsidR="00122AE5" w:rsidRPr="008F5AB2" w:rsidRDefault="00122AE5" w:rsidP="00CA0198">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t>Tỷ lệ trường học các cấp (mầm non, tiểu học, trung học cơ sở) ở nông thôn có cơ sở vật chất và thiết bị dạy học đạt chuẩn quốc gia</w:t>
            </w:r>
          </w:p>
        </w:tc>
        <w:tc>
          <w:tcPr>
            <w:tcW w:w="1409" w:type="dxa"/>
            <w:vAlign w:val="center"/>
          </w:tcPr>
          <w:p w:rsidR="00122AE5" w:rsidRDefault="00122AE5" w:rsidP="000D51BC">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 xml:space="preserve">Bộ Giáo dục và Đào tạo; Thái Bình; </w:t>
            </w:r>
            <w:r w:rsidRPr="008F5AB2">
              <w:rPr>
                <w:rFonts w:ascii="Times New Roman" w:eastAsia="Times New Roman" w:hAnsi="Times New Roman"/>
                <w:sz w:val="26"/>
                <w:szCs w:val="26"/>
              </w:rPr>
              <w:t>Lai Châu</w:t>
            </w:r>
            <w:r>
              <w:rPr>
                <w:rFonts w:ascii="Times New Roman" w:eastAsia="Times New Roman" w:hAnsi="Times New Roman"/>
                <w:sz w:val="26"/>
                <w:szCs w:val="26"/>
              </w:rPr>
              <w:t>;</w:t>
            </w:r>
            <w:r w:rsidRPr="008F5AB2">
              <w:rPr>
                <w:rFonts w:ascii="Times New Roman" w:eastAsia="Times New Roman" w:hAnsi="Times New Roman"/>
                <w:sz w:val="26"/>
                <w:szCs w:val="26"/>
              </w:rPr>
              <w:t xml:space="preserve"> Đồng Tháp</w:t>
            </w:r>
          </w:p>
          <w:p w:rsidR="00122AE5" w:rsidRPr="008F5AB2" w:rsidRDefault="00122AE5" w:rsidP="000D51BC">
            <w:pPr>
              <w:spacing w:after="0" w:line="240" w:lineRule="auto"/>
              <w:jc w:val="center"/>
              <w:rPr>
                <w:rFonts w:ascii="Times New Roman" w:eastAsia="Times New Roman" w:hAnsi="Times New Roman"/>
                <w:sz w:val="26"/>
                <w:szCs w:val="26"/>
              </w:rPr>
            </w:pPr>
          </w:p>
        </w:tc>
        <w:tc>
          <w:tcPr>
            <w:tcW w:w="6826" w:type="dxa"/>
            <w:vAlign w:val="center"/>
          </w:tcPr>
          <w:p w:rsidR="00122AE5" w:rsidRDefault="00122AE5" w:rsidP="001474C5">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t xml:space="preserve">Sửa tên chỉ tiêu thành “Tỷ lệ trường học các cấp (mầm non, tiểu học, trung học cơ sở) ở nông thôn đạt chuẩn quốc gia” </w:t>
            </w:r>
            <w:r>
              <w:rPr>
                <w:rFonts w:ascii="Times New Roman" w:eastAsia="Times New Roman" w:hAnsi="Times New Roman"/>
                <w:sz w:val="26"/>
                <w:szCs w:val="26"/>
              </w:rPr>
              <w:t>để</w:t>
            </w:r>
            <w:r w:rsidRPr="008F5AB2">
              <w:rPr>
                <w:rFonts w:ascii="Times New Roman" w:eastAsia="Times New Roman" w:hAnsi="Times New Roman"/>
                <w:sz w:val="26"/>
                <w:szCs w:val="26"/>
              </w:rPr>
              <w:t xml:space="preserve"> phù hợp với quy định trường đánh giá, xếp loại trường chuẩn quốc gia của ngành Giáo dục và đào tạo.</w:t>
            </w:r>
          </w:p>
          <w:p w:rsidR="00122AE5" w:rsidRPr="008F5AB2" w:rsidRDefault="00122AE5" w:rsidP="001474C5">
            <w:pPr>
              <w:spacing w:after="0" w:line="240" w:lineRule="auto"/>
              <w:jc w:val="both"/>
              <w:rPr>
                <w:rFonts w:ascii="Times New Roman" w:eastAsia="Times New Roman" w:hAnsi="Times New Roman"/>
                <w:sz w:val="26"/>
                <w:szCs w:val="26"/>
              </w:rPr>
            </w:pPr>
          </w:p>
        </w:tc>
        <w:tc>
          <w:tcPr>
            <w:tcW w:w="722" w:type="dxa"/>
            <w:vAlign w:val="center"/>
          </w:tcPr>
          <w:p w:rsidR="00122AE5" w:rsidRDefault="00122AE5" w:rsidP="00CA0198">
            <w:pPr>
              <w:spacing w:after="0" w:line="240" w:lineRule="auto"/>
              <w:jc w:val="center"/>
              <w:rPr>
                <w:rFonts w:ascii="Times New Roman" w:hAnsi="Times New Roman"/>
                <w:sz w:val="26"/>
                <w:szCs w:val="26"/>
              </w:rPr>
            </w:pPr>
            <w:r w:rsidRPr="008F5AB2">
              <w:rPr>
                <w:rFonts w:ascii="Times New Roman" w:hAnsi="Times New Roman"/>
                <w:sz w:val="26"/>
                <w:szCs w:val="26"/>
              </w:rPr>
              <w:t>×</w:t>
            </w:r>
          </w:p>
          <w:p w:rsidR="00122AE5" w:rsidRPr="008F5AB2" w:rsidRDefault="00122AE5" w:rsidP="00CA0198">
            <w:pPr>
              <w:spacing w:after="0" w:line="240" w:lineRule="auto"/>
              <w:jc w:val="center"/>
              <w:rPr>
                <w:rFonts w:ascii="Times New Roman" w:eastAsia="Times New Roman" w:hAnsi="Times New Roman"/>
                <w:sz w:val="26"/>
                <w:szCs w:val="26"/>
              </w:rPr>
            </w:pPr>
          </w:p>
        </w:tc>
        <w:tc>
          <w:tcPr>
            <w:tcW w:w="3225" w:type="dxa"/>
            <w:vMerge w:val="restart"/>
            <w:vAlign w:val="center"/>
          </w:tcPr>
          <w:p w:rsidR="00122AE5" w:rsidRPr="008F5AB2" w:rsidRDefault="00122AE5" w:rsidP="00CA0198">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t>Sau khi nghiên cứu, Bộ K</w:t>
            </w:r>
            <w:r>
              <w:rPr>
                <w:rFonts w:ascii="Times New Roman" w:eastAsia="Times New Roman" w:hAnsi="Times New Roman"/>
                <w:sz w:val="26"/>
                <w:szCs w:val="26"/>
              </w:rPr>
              <w:t>HĐT</w:t>
            </w:r>
            <w:r w:rsidRPr="008F5AB2">
              <w:rPr>
                <w:rFonts w:ascii="Times New Roman" w:eastAsia="Times New Roman" w:hAnsi="Times New Roman"/>
                <w:sz w:val="26"/>
                <w:szCs w:val="26"/>
              </w:rPr>
              <w:t xml:space="preserve"> </w:t>
            </w:r>
            <w:r>
              <w:rPr>
                <w:rFonts w:ascii="Times New Roman" w:eastAsia="Times New Roman" w:hAnsi="Times New Roman"/>
                <w:sz w:val="26"/>
                <w:szCs w:val="26"/>
              </w:rPr>
              <w:t xml:space="preserve">thống nhất </w:t>
            </w:r>
            <w:r w:rsidRPr="008F5AB2">
              <w:rPr>
                <w:rFonts w:ascii="Times New Roman" w:eastAsia="Times New Roman" w:hAnsi="Times New Roman"/>
                <w:sz w:val="26"/>
                <w:szCs w:val="26"/>
              </w:rPr>
              <w:t xml:space="preserve">không quy định chỉ tiêu này tại </w:t>
            </w:r>
            <w:r>
              <w:rPr>
                <w:rFonts w:ascii="Times New Roman" w:eastAsia="Times New Roman" w:hAnsi="Times New Roman"/>
                <w:sz w:val="26"/>
                <w:szCs w:val="26"/>
              </w:rPr>
              <w:t xml:space="preserve">dự thảo </w:t>
            </w:r>
            <w:r w:rsidRPr="008F5AB2">
              <w:rPr>
                <w:rFonts w:ascii="Times New Roman" w:eastAsia="Times New Roman" w:hAnsi="Times New Roman"/>
                <w:sz w:val="26"/>
                <w:szCs w:val="26"/>
              </w:rPr>
              <w:t>Bộ chỉ tiêu.</w:t>
            </w:r>
            <w:r>
              <w:rPr>
                <w:rFonts w:ascii="Times New Roman" w:eastAsia="Times New Roman" w:hAnsi="Times New Roman"/>
                <w:sz w:val="26"/>
                <w:szCs w:val="26"/>
              </w:rPr>
              <w:t xml:space="preserve"> Trong dự thảo Bộ chỉ tiêu chỉ quy định các chỉ tiêu </w:t>
            </w:r>
            <w:r w:rsidRPr="00865C32">
              <w:rPr>
                <w:rFonts w:ascii="Times New Roman" w:hAnsi="Times New Roman"/>
                <w:spacing w:val="-6"/>
                <w:sz w:val="26"/>
                <w:szCs w:val="26"/>
              </w:rPr>
              <w:t xml:space="preserve">bám sát các mục tiêu nhằm giám sát, đánh giá thực hiện </w:t>
            </w:r>
            <w:r w:rsidRPr="00865C32">
              <w:rPr>
                <w:rFonts w:ascii="Times New Roman" w:hAnsi="Times New Roman"/>
                <w:sz w:val="26"/>
                <w:szCs w:val="26"/>
              </w:rPr>
              <w:t xml:space="preserve">Nghị quyết số 19-NQ/TW </w:t>
            </w:r>
            <w:r>
              <w:rPr>
                <w:rFonts w:ascii="Times New Roman" w:hAnsi="Times New Roman"/>
                <w:sz w:val="26"/>
                <w:szCs w:val="26"/>
              </w:rPr>
              <w:t xml:space="preserve">và </w:t>
            </w:r>
            <w:r w:rsidRPr="00865C32">
              <w:rPr>
                <w:rFonts w:ascii="Times New Roman" w:hAnsi="Times New Roman"/>
                <w:sz w:val="26"/>
                <w:szCs w:val="26"/>
              </w:rPr>
              <w:t>Nghị quyết số 26/NQ-CP.</w:t>
            </w:r>
          </w:p>
        </w:tc>
      </w:tr>
      <w:tr w:rsidR="00122AE5" w:rsidRPr="00485F7B" w:rsidTr="00237527">
        <w:trPr>
          <w:trHeight w:val="1654"/>
        </w:trPr>
        <w:tc>
          <w:tcPr>
            <w:tcW w:w="873" w:type="dxa"/>
            <w:vMerge/>
            <w:vAlign w:val="center"/>
          </w:tcPr>
          <w:p w:rsidR="00122AE5" w:rsidRDefault="00122AE5" w:rsidP="00CA0198">
            <w:pPr>
              <w:spacing w:after="0" w:line="240" w:lineRule="auto"/>
              <w:jc w:val="center"/>
              <w:rPr>
                <w:rFonts w:ascii="Times New Roman" w:hAnsi="Times New Roman"/>
                <w:sz w:val="26"/>
                <w:szCs w:val="26"/>
              </w:rPr>
            </w:pPr>
          </w:p>
        </w:tc>
        <w:tc>
          <w:tcPr>
            <w:tcW w:w="1545" w:type="dxa"/>
            <w:vMerge/>
            <w:shd w:val="clear" w:color="auto" w:fill="auto"/>
            <w:vAlign w:val="center"/>
          </w:tcPr>
          <w:p w:rsidR="00122AE5" w:rsidRPr="008F5AB2" w:rsidRDefault="00122AE5" w:rsidP="00CA0198">
            <w:pPr>
              <w:spacing w:after="0" w:line="240" w:lineRule="auto"/>
              <w:jc w:val="both"/>
              <w:rPr>
                <w:rFonts w:ascii="Times New Roman" w:eastAsia="Times New Roman" w:hAnsi="Times New Roman"/>
                <w:sz w:val="26"/>
                <w:szCs w:val="26"/>
              </w:rPr>
            </w:pPr>
          </w:p>
        </w:tc>
        <w:tc>
          <w:tcPr>
            <w:tcW w:w="1409" w:type="dxa"/>
            <w:vAlign w:val="center"/>
          </w:tcPr>
          <w:p w:rsidR="00122AE5" w:rsidRDefault="00122AE5" w:rsidP="000D51BC">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Bộ Giáo dục và Đào tạo</w:t>
            </w:r>
          </w:p>
        </w:tc>
        <w:tc>
          <w:tcPr>
            <w:tcW w:w="6826" w:type="dxa"/>
            <w:vAlign w:val="center"/>
          </w:tcPr>
          <w:p w:rsidR="00122AE5" w:rsidRPr="008F5AB2" w:rsidRDefault="00122AE5" w:rsidP="001474C5">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Sửa Cơ quan chịu trách nhiệm thu thập, tổng hợp là “Tổng cục Thống kê”, vì Bộ Giáo dục và Đào tạo không thu thập số liệu theo phân tổ “Thành thị/nông thôn”.</w:t>
            </w:r>
          </w:p>
        </w:tc>
        <w:tc>
          <w:tcPr>
            <w:tcW w:w="722" w:type="dxa"/>
            <w:vAlign w:val="center"/>
          </w:tcPr>
          <w:p w:rsidR="00122AE5" w:rsidRPr="008F5AB2" w:rsidRDefault="00122AE5" w:rsidP="00CA0198">
            <w:pPr>
              <w:spacing w:after="0" w:line="240" w:lineRule="auto"/>
              <w:jc w:val="center"/>
              <w:rPr>
                <w:rFonts w:ascii="Times New Roman" w:hAnsi="Times New Roman"/>
                <w:sz w:val="26"/>
                <w:szCs w:val="26"/>
              </w:rPr>
            </w:pPr>
            <w:r w:rsidRPr="008F5AB2">
              <w:rPr>
                <w:rFonts w:ascii="Times New Roman" w:hAnsi="Times New Roman"/>
                <w:sz w:val="26"/>
                <w:szCs w:val="26"/>
              </w:rPr>
              <w:t>×</w:t>
            </w:r>
          </w:p>
        </w:tc>
        <w:tc>
          <w:tcPr>
            <w:tcW w:w="3225" w:type="dxa"/>
            <w:vMerge/>
            <w:vAlign w:val="center"/>
          </w:tcPr>
          <w:p w:rsidR="00122AE5" w:rsidRPr="008F5AB2" w:rsidRDefault="00122AE5" w:rsidP="00CA0198">
            <w:pPr>
              <w:spacing w:after="0" w:line="240" w:lineRule="auto"/>
              <w:jc w:val="both"/>
              <w:rPr>
                <w:rFonts w:ascii="Times New Roman" w:eastAsia="Times New Roman" w:hAnsi="Times New Roman"/>
                <w:sz w:val="26"/>
                <w:szCs w:val="26"/>
              </w:rPr>
            </w:pPr>
          </w:p>
        </w:tc>
      </w:tr>
      <w:tr w:rsidR="00122AE5" w:rsidRPr="00485F7B" w:rsidTr="00237527">
        <w:tc>
          <w:tcPr>
            <w:tcW w:w="873" w:type="dxa"/>
            <w:vAlign w:val="center"/>
          </w:tcPr>
          <w:p w:rsidR="00122AE5" w:rsidRPr="008F5AB2" w:rsidRDefault="00122AE5" w:rsidP="00CA0198">
            <w:pPr>
              <w:spacing w:after="0" w:line="240" w:lineRule="auto"/>
              <w:jc w:val="center"/>
              <w:rPr>
                <w:rFonts w:ascii="Times New Roman" w:hAnsi="Times New Roman"/>
                <w:sz w:val="26"/>
                <w:szCs w:val="26"/>
              </w:rPr>
            </w:pPr>
            <w:r>
              <w:rPr>
                <w:rFonts w:ascii="Times New Roman" w:hAnsi="Times New Roman"/>
                <w:sz w:val="26"/>
                <w:szCs w:val="26"/>
              </w:rPr>
              <w:t>38</w:t>
            </w:r>
          </w:p>
        </w:tc>
        <w:tc>
          <w:tcPr>
            <w:tcW w:w="1545" w:type="dxa"/>
            <w:shd w:val="clear" w:color="auto" w:fill="auto"/>
            <w:vAlign w:val="center"/>
          </w:tcPr>
          <w:p w:rsidR="00122AE5" w:rsidRPr="008F5AB2" w:rsidRDefault="00122AE5" w:rsidP="00CA0198">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t>Tỷ lệ xã có điểm phục vụ bưu chính, dịch vụ viễn thông, internet</w:t>
            </w:r>
          </w:p>
        </w:tc>
        <w:tc>
          <w:tcPr>
            <w:tcW w:w="1409" w:type="dxa"/>
            <w:vAlign w:val="center"/>
          </w:tcPr>
          <w:p w:rsidR="00122AE5" w:rsidRPr="008F5AB2" w:rsidRDefault="00122AE5" w:rsidP="00CA0198">
            <w:pPr>
              <w:spacing w:after="0" w:line="240" w:lineRule="auto"/>
              <w:jc w:val="center"/>
              <w:rPr>
                <w:rFonts w:ascii="Times New Roman" w:eastAsia="Times New Roman" w:hAnsi="Times New Roman"/>
                <w:sz w:val="26"/>
                <w:szCs w:val="26"/>
              </w:rPr>
            </w:pPr>
            <w:r w:rsidRPr="008F5AB2">
              <w:rPr>
                <w:rFonts w:ascii="Times New Roman" w:eastAsia="Times New Roman" w:hAnsi="Times New Roman"/>
                <w:sz w:val="26"/>
                <w:szCs w:val="26"/>
              </w:rPr>
              <w:t>Bộ Thông tin và Truyền thông</w:t>
            </w:r>
          </w:p>
        </w:tc>
        <w:tc>
          <w:tcPr>
            <w:tcW w:w="6826" w:type="dxa"/>
            <w:vAlign w:val="center"/>
          </w:tcPr>
          <w:p w:rsidR="00122AE5" w:rsidRPr="008F5AB2" w:rsidRDefault="00122AE5" w:rsidP="00CA0198">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T</w:t>
            </w:r>
            <w:r w:rsidRPr="008F5AB2">
              <w:rPr>
                <w:rFonts w:ascii="Times New Roman" w:eastAsia="Times New Roman" w:hAnsi="Times New Roman"/>
                <w:sz w:val="26"/>
                <w:szCs w:val="26"/>
              </w:rPr>
              <w:t>ách thành 02 chỉ tiêu</w:t>
            </w:r>
            <w:r>
              <w:rPr>
                <w:rFonts w:ascii="Times New Roman" w:eastAsia="Times New Roman" w:hAnsi="Times New Roman"/>
                <w:sz w:val="26"/>
                <w:szCs w:val="26"/>
              </w:rPr>
              <w:t>, d</w:t>
            </w:r>
            <w:r w:rsidRPr="008F5AB2">
              <w:rPr>
                <w:rFonts w:ascii="Times New Roman" w:eastAsia="Times New Roman" w:hAnsi="Times New Roman"/>
                <w:sz w:val="26"/>
                <w:szCs w:val="26"/>
              </w:rPr>
              <w:t>o</w:t>
            </w:r>
            <w:r>
              <w:rPr>
                <w:rFonts w:ascii="Times New Roman" w:eastAsia="Times New Roman" w:hAnsi="Times New Roman"/>
                <w:sz w:val="26"/>
                <w:szCs w:val="26"/>
              </w:rPr>
              <w:t xml:space="preserve"> có</w:t>
            </w:r>
            <w:r w:rsidRPr="008F5AB2">
              <w:rPr>
                <w:rFonts w:ascii="Times New Roman" w:eastAsia="Times New Roman" w:hAnsi="Times New Roman"/>
                <w:sz w:val="26"/>
                <w:szCs w:val="26"/>
              </w:rPr>
              <w:t xml:space="preserve"> sự khác nhau về khái niệm giữa điểm phục vụ bưu chính và dịch vụ viễn thông, internet</w:t>
            </w:r>
            <w:r>
              <w:rPr>
                <w:rFonts w:ascii="Times New Roman" w:eastAsia="Times New Roman" w:hAnsi="Times New Roman"/>
                <w:sz w:val="26"/>
                <w:szCs w:val="26"/>
              </w:rPr>
              <w:t>.</w:t>
            </w:r>
            <w:r w:rsidRPr="008F5AB2">
              <w:rPr>
                <w:rFonts w:ascii="Times New Roman" w:eastAsia="Times New Roman" w:hAnsi="Times New Roman"/>
                <w:sz w:val="26"/>
                <w:szCs w:val="26"/>
              </w:rPr>
              <w:t xml:space="preserve"> </w:t>
            </w:r>
          </w:p>
        </w:tc>
        <w:tc>
          <w:tcPr>
            <w:tcW w:w="722" w:type="dxa"/>
            <w:vAlign w:val="center"/>
          </w:tcPr>
          <w:p w:rsidR="00122AE5" w:rsidRPr="008F5AB2" w:rsidRDefault="00122AE5" w:rsidP="00CA0198">
            <w:pPr>
              <w:spacing w:after="0" w:line="240" w:lineRule="auto"/>
              <w:jc w:val="center"/>
              <w:rPr>
                <w:rFonts w:ascii="Times New Roman" w:eastAsia="Times New Roman" w:hAnsi="Times New Roman"/>
                <w:sz w:val="26"/>
                <w:szCs w:val="26"/>
              </w:rPr>
            </w:pPr>
          </w:p>
        </w:tc>
        <w:tc>
          <w:tcPr>
            <w:tcW w:w="3225" w:type="dxa"/>
            <w:vAlign w:val="center"/>
          </w:tcPr>
          <w:p w:rsidR="00122AE5" w:rsidRPr="008F5AB2" w:rsidRDefault="00122AE5" w:rsidP="00CA0198">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t>Sau khi nghiên cứu, Bộ K</w:t>
            </w:r>
            <w:r>
              <w:rPr>
                <w:rFonts w:ascii="Times New Roman" w:eastAsia="Times New Roman" w:hAnsi="Times New Roman"/>
                <w:sz w:val="26"/>
                <w:szCs w:val="26"/>
              </w:rPr>
              <w:t>HĐT</w:t>
            </w:r>
            <w:r w:rsidRPr="008F5AB2">
              <w:rPr>
                <w:rFonts w:ascii="Times New Roman" w:eastAsia="Times New Roman" w:hAnsi="Times New Roman"/>
                <w:sz w:val="26"/>
                <w:szCs w:val="26"/>
              </w:rPr>
              <w:t xml:space="preserve"> </w:t>
            </w:r>
            <w:r>
              <w:rPr>
                <w:rFonts w:ascii="Times New Roman" w:eastAsia="Times New Roman" w:hAnsi="Times New Roman"/>
                <w:sz w:val="26"/>
                <w:szCs w:val="26"/>
              </w:rPr>
              <w:t xml:space="preserve">thống nhất </w:t>
            </w:r>
            <w:r w:rsidRPr="008F5AB2">
              <w:rPr>
                <w:rFonts w:ascii="Times New Roman" w:eastAsia="Times New Roman" w:hAnsi="Times New Roman"/>
                <w:sz w:val="26"/>
                <w:szCs w:val="26"/>
              </w:rPr>
              <w:t xml:space="preserve">không quy định chỉ tiêu này tại </w:t>
            </w:r>
            <w:r>
              <w:rPr>
                <w:rFonts w:ascii="Times New Roman" w:eastAsia="Times New Roman" w:hAnsi="Times New Roman"/>
                <w:sz w:val="26"/>
                <w:szCs w:val="26"/>
              </w:rPr>
              <w:t xml:space="preserve">dự thảo </w:t>
            </w:r>
            <w:r w:rsidRPr="008F5AB2">
              <w:rPr>
                <w:rFonts w:ascii="Times New Roman" w:eastAsia="Times New Roman" w:hAnsi="Times New Roman"/>
                <w:sz w:val="26"/>
                <w:szCs w:val="26"/>
              </w:rPr>
              <w:t>Bộ chỉ tiêu.</w:t>
            </w:r>
            <w:r>
              <w:rPr>
                <w:rFonts w:ascii="Times New Roman" w:eastAsia="Times New Roman" w:hAnsi="Times New Roman"/>
                <w:sz w:val="26"/>
                <w:szCs w:val="26"/>
              </w:rPr>
              <w:t xml:space="preserve"> Trong dự thảo Bộ chỉ tiêu chỉ quy định các chỉ tiêu </w:t>
            </w:r>
            <w:r w:rsidRPr="00865C32">
              <w:rPr>
                <w:rFonts w:ascii="Times New Roman" w:hAnsi="Times New Roman"/>
                <w:spacing w:val="-6"/>
                <w:sz w:val="26"/>
                <w:szCs w:val="26"/>
              </w:rPr>
              <w:t xml:space="preserve">bám sát các mục tiêu nhằm giám sát, đánh giá thực hiện </w:t>
            </w:r>
            <w:r w:rsidRPr="00865C32">
              <w:rPr>
                <w:rFonts w:ascii="Times New Roman" w:hAnsi="Times New Roman"/>
                <w:sz w:val="26"/>
                <w:szCs w:val="26"/>
              </w:rPr>
              <w:t xml:space="preserve">Nghị quyết số 19-NQ/TW </w:t>
            </w:r>
            <w:r>
              <w:rPr>
                <w:rFonts w:ascii="Times New Roman" w:hAnsi="Times New Roman"/>
                <w:sz w:val="26"/>
                <w:szCs w:val="26"/>
              </w:rPr>
              <w:t xml:space="preserve">và </w:t>
            </w:r>
            <w:r w:rsidRPr="00865C32">
              <w:rPr>
                <w:rFonts w:ascii="Times New Roman" w:hAnsi="Times New Roman"/>
                <w:sz w:val="26"/>
                <w:szCs w:val="26"/>
              </w:rPr>
              <w:t>Nghị quyết số 26/NQ-CP.</w:t>
            </w:r>
          </w:p>
        </w:tc>
      </w:tr>
      <w:tr w:rsidR="00122AE5" w:rsidRPr="00485F7B" w:rsidTr="00237527">
        <w:tc>
          <w:tcPr>
            <w:tcW w:w="873" w:type="dxa"/>
            <w:vMerge w:val="restart"/>
            <w:vAlign w:val="center"/>
          </w:tcPr>
          <w:p w:rsidR="00122AE5" w:rsidRPr="008F5AB2" w:rsidRDefault="00122AE5" w:rsidP="00CA0198">
            <w:pPr>
              <w:spacing w:after="0" w:line="240" w:lineRule="auto"/>
              <w:jc w:val="center"/>
              <w:rPr>
                <w:rFonts w:ascii="Times New Roman" w:hAnsi="Times New Roman"/>
                <w:sz w:val="26"/>
                <w:szCs w:val="26"/>
              </w:rPr>
            </w:pPr>
            <w:r>
              <w:rPr>
                <w:rFonts w:ascii="Times New Roman" w:hAnsi="Times New Roman"/>
                <w:sz w:val="26"/>
                <w:szCs w:val="26"/>
              </w:rPr>
              <w:t>39</w:t>
            </w:r>
          </w:p>
        </w:tc>
        <w:tc>
          <w:tcPr>
            <w:tcW w:w="1545" w:type="dxa"/>
            <w:vMerge w:val="restart"/>
            <w:shd w:val="clear" w:color="auto" w:fill="auto"/>
            <w:vAlign w:val="center"/>
          </w:tcPr>
          <w:p w:rsidR="00122AE5" w:rsidRPr="008F5AB2" w:rsidRDefault="00122AE5" w:rsidP="00CA0198">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t xml:space="preserve">Số xã có chương </w:t>
            </w:r>
            <w:r w:rsidRPr="008F5AB2">
              <w:rPr>
                <w:rFonts w:ascii="Times New Roman" w:eastAsia="Times New Roman" w:hAnsi="Times New Roman"/>
                <w:sz w:val="26"/>
                <w:szCs w:val="26"/>
              </w:rPr>
              <w:lastRenderedPageBreak/>
              <w:t>trình khuyến công</w:t>
            </w:r>
          </w:p>
        </w:tc>
        <w:tc>
          <w:tcPr>
            <w:tcW w:w="1409" w:type="dxa"/>
            <w:vAlign w:val="center"/>
          </w:tcPr>
          <w:p w:rsidR="00122AE5" w:rsidRPr="008F5AB2" w:rsidRDefault="00122AE5" w:rsidP="00CA0198">
            <w:pPr>
              <w:spacing w:after="0" w:line="240" w:lineRule="auto"/>
              <w:jc w:val="center"/>
              <w:rPr>
                <w:rFonts w:ascii="Times New Roman" w:eastAsia="Times New Roman" w:hAnsi="Times New Roman"/>
                <w:sz w:val="26"/>
                <w:szCs w:val="26"/>
              </w:rPr>
            </w:pPr>
            <w:r w:rsidRPr="008F5AB2">
              <w:rPr>
                <w:rFonts w:ascii="Times New Roman" w:eastAsia="Times New Roman" w:hAnsi="Times New Roman"/>
                <w:sz w:val="26"/>
                <w:szCs w:val="26"/>
              </w:rPr>
              <w:lastRenderedPageBreak/>
              <w:t>Bộ Công Thương</w:t>
            </w:r>
            <w:r>
              <w:rPr>
                <w:rFonts w:ascii="Times New Roman" w:eastAsia="Times New Roman" w:hAnsi="Times New Roman"/>
                <w:sz w:val="26"/>
                <w:szCs w:val="26"/>
              </w:rPr>
              <w:t xml:space="preserve">; </w:t>
            </w:r>
            <w:r>
              <w:rPr>
                <w:rFonts w:ascii="Times New Roman" w:eastAsia="Times New Roman" w:hAnsi="Times New Roman"/>
                <w:sz w:val="26"/>
                <w:szCs w:val="26"/>
              </w:rPr>
              <w:lastRenderedPageBreak/>
              <w:t>Quảng Ngãi</w:t>
            </w:r>
          </w:p>
        </w:tc>
        <w:tc>
          <w:tcPr>
            <w:tcW w:w="6826" w:type="dxa"/>
            <w:vAlign w:val="center"/>
          </w:tcPr>
          <w:p w:rsidR="00122AE5" w:rsidRPr="008F5AB2" w:rsidRDefault="00122AE5" w:rsidP="00CA0198">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lastRenderedPageBreak/>
              <w:t xml:space="preserve">Bỏ chỉ tiêu này, vì không có xã nào có chương trình khuyến nông cấp xã hay có kinh phí khuyến công cấp xã. Hiện nay, </w:t>
            </w:r>
            <w:r w:rsidRPr="008F5AB2">
              <w:rPr>
                <w:rFonts w:ascii="Times New Roman" w:eastAsia="Times New Roman" w:hAnsi="Times New Roman"/>
                <w:sz w:val="26"/>
                <w:szCs w:val="26"/>
              </w:rPr>
              <w:lastRenderedPageBreak/>
              <w:t>một số đơn vị cấp xã mới bố trí cán bộ kiêm nhiệm làm công tác cộng tác viên khuyến công.</w:t>
            </w:r>
          </w:p>
        </w:tc>
        <w:tc>
          <w:tcPr>
            <w:tcW w:w="722" w:type="dxa"/>
            <w:vAlign w:val="center"/>
          </w:tcPr>
          <w:p w:rsidR="00122AE5" w:rsidRPr="008F5AB2" w:rsidRDefault="00122AE5" w:rsidP="00CA0198">
            <w:pPr>
              <w:spacing w:after="0" w:line="240" w:lineRule="auto"/>
              <w:jc w:val="center"/>
              <w:rPr>
                <w:rFonts w:ascii="Times New Roman" w:eastAsia="Times New Roman" w:hAnsi="Times New Roman"/>
                <w:sz w:val="26"/>
                <w:szCs w:val="26"/>
              </w:rPr>
            </w:pPr>
            <w:r w:rsidRPr="008F5AB2">
              <w:rPr>
                <w:rFonts w:ascii="Times New Roman" w:hAnsi="Times New Roman"/>
                <w:sz w:val="26"/>
                <w:szCs w:val="26"/>
              </w:rPr>
              <w:lastRenderedPageBreak/>
              <w:t>×</w:t>
            </w:r>
          </w:p>
        </w:tc>
        <w:tc>
          <w:tcPr>
            <w:tcW w:w="3225" w:type="dxa"/>
            <w:vMerge w:val="restart"/>
            <w:vAlign w:val="center"/>
          </w:tcPr>
          <w:p w:rsidR="00122AE5" w:rsidRPr="008F5AB2" w:rsidRDefault="00122AE5" w:rsidP="00CA0198">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t>Bộ KHĐT nhất trí bỏ chỉ tiêu này</w:t>
            </w:r>
            <w:r>
              <w:rPr>
                <w:rFonts w:ascii="Times New Roman" w:eastAsia="Times New Roman" w:hAnsi="Times New Roman"/>
                <w:sz w:val="26"/>
                <w:szCs w:val="26"/>
              </w:rPr>
              <w:t xml:space="preserve"> tại dự thảo Bộ chỉ </w:t>
            </w:r>
            <w:r>
              <w:rPr>
                <w:rFonts w:ascii="Times New Roman" w:eastAsia="Times New Roman" w:hAnsi="Times New Roman"/>
                <w:sz w:val="26"/>
                <w:szCs w:val="26"/>
              </w:rPr>
              <w:lastRenderedPageBreak/>
              <w:t>tiêu</w:t>
            </w:r>
            <w:r w:rsidRPr="008F5AB2">
              <w:rPr>
                <w:rFonts w:ascii="Times New Roman" w:eastAsia="Times New Roman" w:hAnsi="Times New Roman"/>
                <w:sz w:val="26"/>
                <w:szCs w:val="26"/>
              </w:rPr>
              <w:t>.</w:t>
            </w:r>
          </w:p>
        </w:tc>
      </w:tr>
      <w:tr w:rsidR="00122AE5" w:rsidRPr="00485F7B" w:rsidTr="00237527">
        <w:tc>
          <w:tcPr>
            <w:tcW w:w="873" w:type="dxa"/>
            <w:vMerge/>
            <w:vAlign w:val="center"/>
          </w:tcPr>
          <w:p w:rsidR="00122AE5" w:rsidRPr="008F5AB2" w:rsidRDefault="00122AE5" w:rsidP="00CA0198">
            <w:pPr>
              <w:spacing w:after="0" w:line="240" w:lineRule="auto"/>
              <w:jc w:val="center"/>
              <w:rPr>
                <w:rFonts w:ascii="Times New Roman" w:hAnsi="Times New Roman"/>
                <w:sz w:val="26"/>
                <w:szCs w:val="26"/>
              </w:rPr>
            </w:pPr>
          </w:p>
        </w:tc>
        <w:tc>
          <w:tcPr>
            <w:tcW w:w="1545" w:type="dxa"/>
            <w:vMerge/>
            <w:shd w:val="clear" w:color="auto" w:fill="auto"/>
            <w:vAlign w:val="center"/>
          </w:tcPr>
          <w:p w:rsidR="00122AE5" w:rsidRPr="008F5AB2" w:rsidRDefault="00122AE5" w:rsidP="00CA0198">
            <w:pPr>
              <w:spacing w:after="0" w:line="240" w:lineRule="auto"/>
              <w:jc w:val="both"/>
              <w:rPr>
                <w:rFonts w:ascii="Times New Roman" w:eastAsia="Times New Roman" w:hAnsi="Times New Roman"/>
                <w:sz w:val="26"/>
                <w:szCs w:val="26"/>
              </w:rPr>
            </w:pPr>
          </w:p>
        </w:tc>
        <w:tc>
          <w:tcPr>
            <w:tcW w:w="1409" w:type="dxa"/>
            <w:vAlign w:val="center"/>
          </w:tcPr>
          <w:p w:rsidR="00122AE5" w:rsidRPr="008F5AB2" w:rsidRDefault="00122AE5" w:rsidP="00CA0198">
            <w:pPr>
              <w:spacing w:after="0" w:line="240" w:lineRule="auto"/>
              <w:jc w:val="center"/>
              <w:rPr>
                <w:rFonts w:ascii="Times New Roman" w:eastAsia="Times New Roman" w:hAnsi="Times New Roman"/>
                <w:sz w:val="26"/>
                <w:szCs w:val="26"/>
              </w:rPr>
            </w:pPr>
            <w:r w:rsidRPr="008F5AB2">
              <w:rPr>
                <w:rFonts w:ascii="Times New Roman" w:eastAsia="Times New Roman" w:hAnsi="Times New Roman"/>
                <w:sz w:val="26"/>
                <w:szCs w:val="26"/>
              </w:rPr>
              <w:t>Lào Cai</w:t>
            </w:r>
          </w:p>
        </w:tc>
        <w:tc>
          <w:tcPr>
            <w:tcW w:w="6826" w:type="dxa"/>
            <w:vAlign w:val="center"/>
          </w:tcPr>
          <w:p w:rsidR="00122AE5" w:rsidRPr="008F5AB2" w:rsidRDefault="00122AE5" w:rsidP="00CA0198">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S</w:t>
            </w:r>
            <w:r w:rsidRPr="008F5AB2">
              <w:rPr>
                <w:rFonts w:ascii="Times New Roman" w:eastAsia="Times New Roman" w:hAnsi="Times New Roman"/>
                <w:sz w:val="26"/>
                <w:szCs w:val="26"/>
              </w:rPr>
              <w:t>ửa đổi chỉ tiêu phù hợp theo quy định tại Thông tư số 34/2022/TT-BCT ngày 20/12/2022 của Bộ Công Thương về việc quy định chế độ báo cáo thống kê áp dụng với Sở Công Thươn</w:t>
            </w:r>
            <w:r>
              <w:rPr>
                <w:rFonts w:ascii="Times New Roman" w:eastAsia="Times New Roman" w:hAnsi="Times New Roman"/>
                <w:sz w:val="26"/>
                <w:szCs w:val="26"/>
              </w:rPr>
              <w:t>g các tỉnh thành phố trung ương. S</w:t>
            </w:r>
            <w:r w:rsidRPr="008F5AB2">
              <w:rPr>
                <w:rFonts w:ascii="Times New Roman" w:eastAsia="Times New Roman" w:hAnsi="Times New Roman"/>
                <w:sz w:val="26"/>
                <w:szCs w:val="26"/>
              </w:rPr>
              <w:t xml:space="preserve">ố liệu báo cáo kết quả thực hiện nguồn vốn khuyến công quốc gia và địa phương là kinh phí hỗ trợ và số cơ sở công nghiệp nông thôn được hỗ trợ. </w:t>
            </w:r>
          </w:p>
        </w:tc>
        <w:tc>
          <w:tcPr>
            <w:tcW w:w="722" w:type="dxa"/>
            <w:vAlign w:val="center"/>
          </w:tcPr>
          <w:p w:rsidR="00122AE5" w:rsidRPr="008F5AB2" w:rsidRDefault="00122AE5" w:rsidP="00CA0198">
            <w:pPr>
              <w:spacing w:after="0" w:line="240" w:lineRule="auto"/>
              <w:jc w:val="center"/>
              <w:rPr>
                <w:rFonts w:ascii="Times New Roman" w:eastAsia="Times New Roman" w:hAnsi="Times New Roman"/>
                <w:sz w:val="26"/>
                <w:szCs w:val="26"/>
              </w:rPr>
            </w:pPr>
          </w:p>
        </w:tc>
        <w:tc>
          <w:tcPr>
            <w:tcW w:w="3225" w:type="dxa"/>
            <w:vMerge/>
            <w:vAlign w:val="center"/>
          </w:tcPr>
          <w:p w:rsidR="00122AE5" w:rsidRPr="008F5AB2" w:rsidRDefault="00122AE5" w:rsidP="00CA0198">
            <w:pPr>
              <w:spacing w:after="0" w:line="240" w:lineRule="auto"/>
              <w:jc w:val="both"/>
              <w:rPr>
                <w:rFonts w:ascii="Times New Roman" w:eastAsia="Times New Roman" w:hAnsi="Times New Roman"/>
                <w:sz w:val="26"/>
                <w:szCs w:val="26"/>
              </w:rPr>
            </w:pPr>
          </w:p>
        </w:tc>
      </w:tr>
      <w:tr w:rsidR="00122AE5" w:rsidRPr="00485F7B" w:rsidTr="00237527">
        <w:tc>
          <w:tcPr>
            <w:tcW w:w="873" w:type="dxa"/>
            <w:vMerge w:val="restart"/>
            <w:vAlign w:val="center"/>
          </w:tcPr>
          <w:p w:rsidR="00122AE5" w:rsidRPr="008F5AB2" w:rsidRDefault="00122AE5" w:rsidP="00CA0198">
            <w:pPr>
              <w:spacing w:after="0" w:line="240" w:lineRule="auto"/>
              <w:jc w:val="center"/>
              <w:rPr>
                <w:rFonts w:ascii="Times New Roman" w:hAnsi="Times New Roman"/>
                <w:sz w:val="26"/>
                <w:szCs w:val="26"/>
              </w:rPr>
            </w:pPr>
            <w:r>
              <w:rPr>
                <w:rFonts w:ascii="Times New Roman" w:hAnsi="Times New Roman"/>
                <w:sz w:val="26"/>
                <w:szCs w:val="26"/>
              </w:rPr>
              <w:t>40</w:t>
            </w:r>
          </w:p>
        </w:tc>
        <w:tc>
          <w:tcPr>
            <w:tcW w:w="1545" w:type="dxa"/>
            <w:vMerge w:val="restart"/>
            <w:shd w:val="clear" w:color="auto" w:fill="auto"/>
            <w:vAlign w:val="center"/>
          </w:tcPr>
          <w:p w:rsidR="00122AE5" w:rsidRPr="008F5AB2" w:rsidRDefault="00122AE5" w:rsidP="00CA0198">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t>Số xã có sản phẩm OCOP</w:t>
            </w:r>
          </w:p>
        </w:tc>
        <w:tc>
          <w:tcPr>
            <w:tcW w:w="1409" w:type="dxa"/>
            <w:vAlign w:val="center"/>
          </w:tcPr>
          <w:p w:rsidR="00122AE5" w:rsidRPr="008F5AB2" w:rsidRDefault="00122AE5" w:rsidP="00CA0198">
            <w:pPr>
              <w:spacing w:after="0" w:line="240" w:lineRule="auto"/>
              <w:jc w:val="center"/>
              <w:rPr>
                <w:rFonts w:ascii="Times New Roman" w:eastAsia="Times New Roman" w:hAnsi="Times New Roman"/>
                <w:sz w:val="26"/>
                <w:szCs w:val="26"/>
                <w:lang w:val="vi-VN"/>
              </w:rPr>
            </w:pPr>
            <w:r w:rsidRPr="008F5AB2">
              <w:rPr>
                <w:rFonts w:ascii="Times New Roman" w:eastAsia="Times New Roman" w:hAnsi="Times New Roman"/>
                <w:sz w:val="26"/>
                <w:szCs w:val="26"/>
                <w:lang w:val="vi-VN"/>
              </w:rPr>
              <w:t>Bộ Nông nghiệp và Phát triển nông thôn</w:t>
            </w:r>
          </w:p>
        </w:tc>
        <w:tc>
          <w:tcPr>
            <w:tcW w:w="6826" w:type="dxa"/>
            <w:vAlign w:val="center"/>
          </w:tcPr>
          <w:p w:rsidR="00122AE5" w:rsidRPr="008F5AB2" w:rsidRDefault="00122AE5" w:rsidP="00CA0198">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t>S</w:t>
            </w:r>
            <w:r w:rsidRPr="008F5AB2">
              <w:rPr>
                <w:rFonts w:ascii="Times New Roman" w:eastAsia="Times New Roman" w:hAnsi="Times New Roman"/>
                <w:sz w:val="26"/>
                <w:szCs w:val="26"/>
                <w:lang w:val="vi-VN"/>
              </w:rPr>
              <w:t>ửa tên chỉ tiêu thành “S</w:t>
            </w:r>
            <w:r w:rsidRPr="008F5AB2">
              <w:rPr>
                <w:rFonts w:ascii="Times New Roman" w:eastAsia="Times New Roman" w:hAnsi="Times New Roman"/>
                <w:sz w:val="26"/>
                <w:szCs w:val="26"/>
              </w:rPr>
              <w:t>ố đơn vị cấp xã có sản phẩm OCOP</w:t>
            </w:r>
            <w:r>
              <w:rPr>
                <w:rFonts w:ascii="Times New Roman" w:eastAsia="Times New Roman" w:hAnsi="Times New Roman"/>
                <w:sz w:val="26"/>
                <w:szCs w:val="26"/>
                <w:lang w:val="vi-VN"/>
              </w:rPr>
              <w:t xml:space="preserve">” vì </w:t>
            </w:r>
            <w:r w:rsidRPr="008F5AB2">
              <w:rPr>
                <w:rFonts w:ascii="Times New Roman" w:eastAsia="Times New Roman" w:hAnsi="Times New Roman"/>
                <w:sz w:val="26"/>
                <w:szCs w:val="26"/>
                <w:lang w:val="vi-VN"/>
              </w:rPr>
              <w:t>Chương trình OCOP được triển khai ở trên cả địa bàn đô thị (phường, thị trấn) và s</w:t>
            </w:r>
            <w:r w:rsidRPr="008F5AB2">
              <w:rPr>
                <w:rFonts w:ascii="Times New Roman" w:eastAsia="Times New Roman" w:hAnsi="Times New Roman"/>
                <w:sz w:val="26"/>
                <w:szCs w:val="26"/>
              </w:rPr>
              <w:t>ửa khái niệm, phương pháp tính như sau: Số lượng đơn vị cấp xã có sản phẩm OCOP là số xã, phường, thị trấn có sản phẩm OCOP được công nhận đạt từ 3 sao trở lên còn hiệu lực.</w:t>
            </w:r>
          </w:p>
        </w:tc>
        <w:tc>
          <w:tcPr>
            <w:tcW w:w="722" w:type="dxa"/>
            <w:vAlign w:val="center"/>
          </w:tcPr>
          <w:p w:rsidR="00122AE5" w:rsidRPr="008F5AB2" w:rsidRDefault="00122AE5" w:rsidP="00CA0198">
            <w:pPr>
              <w:spacing w:after="0" w:line="240" w:lineRule="auto"/>
              <w:jc w:val="center"/>
              <w:rPr>
                <w:rFonts w:ascii="Times New Roman" w:eastAsia="Times New Roman" w:hAnsi="Times New Roman"/>
                <w:sz w:val="26"/>
                <w:szCs w:val="26"/>
              </w:rPr>
            </w:pPr>
            <w:r w:rsidRPr="008F5AB2">
              <w:rPr>
                <w:rFonts w:ascii="Times New Roman" w:hAnsi="Times New Roman"/>
                <w:sz w:val="26"/>
                <w:szCs w:val="26"/>
              </w:rPr>
              <w:t>×</w:t>
            </w:r>
          </w:p>
        </w:tc>
        <w:tc>
          <w:tcPr>
            <w:tcW w:w="3225" w:type="dxa"/>
            <w:vMerge w:val="restart"/>
            <w:vAlign w:val="center"/>
          </w:tcPr>
          <w:p w:rsidR="00122AE5" w:rsidRPr="008F5AB2" w:rsidRDefault="00122AE5" w:rsidP="00243C63">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t>Bộ K</w:t>
            </w:r>
            <w:r>
              <w:rPr>
                <w:rFonts w:ascii="Times New Roman" w:eastAsia="Times New Roman" w:hAnsi="Times New Roman"/>
                <w:sz w:val="26"/>
                <w:szCs w:val="26"/>
              </w:rPr>
              <w:t>HĐT</w:t>
            </w:r>
            <w:r w:rsidRPr="008F5AB2">
              <w:rPr>
                <w:rFonts w:ascii="Times New Roman" w:eastAsia="Times New Roman" w:hAnsi="Times New Roman"/>
                <w:sz w:val="26"/>
                <w:szCs w:val="26"/>
              </w:rPr>
              <w:t xml:space="preserve"> </w:t>
            </w:r>
            <w:r>
              <w:rPr>
                <w:rFonts w:ascii="Times New Roman" w:eastAsia="Times New Roman" w:hAnsi="Times New Roman"/>
                <w:sz w:val="26"/>
                <w:szCs w:val="26"/>
              </w:rPr>
              <w:t>đã sửa tên, khái niệm chỉ tiêu và kỳ công bố là “Năm” bảo</w:t>
            </w:r>
            <w:r w:rsidRPr="008F5AB2">
              <w:rPr>
                <w:rFonts w:ascii="Times New Roman" w:eastAsia="Times New Roman" w:hAnsi="Times New Roman"/>
                <w:sz w:val="26"/>
                <w:szCs w:val="26"/>
              </w:rPr>
              <w:t xml:space="preserve"> </w:t>
            </w:r>
            <w:r>
              <w:rPr>
                <w:rFonts w:ascii="Times New Roman" w:hAnsi="Times New Roman"/>
                <w:sz w:val="26"/>
                <w:szCs w:val="26"/>
              </w:rPr>
              <w:t>đảm phù hợp với tình hình thực tế và quy định thống nhất theo các văn bản pháp luật chuyên ngành.</w:t>
            </w:r>
          </w:p>
        </w:tc>
      </w:tr>
      <w:tr w:rsidR="00122AE5" w:rsidRPr="00485F7B" w:rsidTr="00237527">
        <w:tc>
          <w:tcPr>
            <w:tcW w:w="873" w:type="dxa"/>
            <w:vMerge/>
            <w:vAlign w:val="center"/>
          </w:tcPr>
          <w:p w:rsidR="00122AE5" w:rsidRPr="008F5AB2" w:rsidRDefault="00122AE5" w:rsidP="00CA0198">
            <w:pPr>
              <w:spacing w:after="0" w:line="240" w:lineRule="auto"/>
              <w:jc w:val="center"/>
              <w:rPr>
                <w:rFonts w:ascii="Times New Roman" w:hAnsi="Times New Roman"/>
                <w:sz w:val="26"/>
                <w:szCs w:val="26"/>
              </w:rPr>
            </w:pPr>
          </w:p>
        </w:tc>
        <w:tc>
          <w:tcPr>
            <w:tcW w:w="1545" w:type="dxa"/>
            <w:vMerge/>
            <w:shd w:val="clear" w:color="auto" w:fill="auto"/>
            <w:vAlign w:val="center"/>
          </w:tcPr>
          <w:p w:rsidR="00122AE5" w:rsidRPr="008F5AB2" w:rsidRDefault="00122AE5" w:rsidP="00CA0198">
            <w:pPr>
              <w:spacing w:after="0" w:line="240" w:lineRule="auto"/>
              <w:jc w:val="both"/>
              <w:rPr>
                <w:rFonts w:ascii="Times New Roman" w:eastAsia="Times New Roman" w:hAnsi="Times New Roman"/>
                <w:sz w:val="26"/>
                <w:szCs w:val="26"/>
              </w:rPr>
            </w:pPr>
          </w:p>
        </w:tc>
        <w:tc>
          <w:tcPr>
            <w:tcW w:w="1409" w:type="dxa"/>
            <w:vAlign w:val="center"/>
          </w:tcPr>
          <w:p w:rsidR="00122AE5" w:rsidRPr="008F5AB2" w:rsidRDefault="00122AE5" w:rsidP="00FD62F7">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Bộ</w:t>
            </w:r>
            <w:r>
              <w:rPr>
                <w:rFonts w:ascii="Times New Roman" w:eastAsia="Times New Roman" w:hAnsi="Times New Roman"/>
                <w:sz w:val="26"/>
                <w:szCs w:val="26"/>
              </w:rPr>
              <w:br/>
              <w:t>Công an</w:t>
            </w:r>
          </w:p>
        </w:tc>
        <w:tc>
          <w:tcPr>
            <w:tcW w:w="6826" w:type="dxa"/>
            <w:vAlign w:val="center"/>
          </w:tcPr>
          <w:p w:rsidR="00122AE5" w:rsidRPr="006453A2" w:rsidRDefault="00122AE5" w:rsidP="006453A2">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t xml:space="preserve">Sửa “Kỳ công bố” </w:t>
            </w:r>
            <w:r w:rsidRPr="008F5AB2">
              <w:rPr>
                <w:rFonts w:ascii="Times New Roman" w:eastAsia="Times New Roman" w:hAnsi="Times New Roman"/>
                <w:sz w:val="26"/>
                <w:szCs w:val="26"/>
                <w:lang w:val="vi-VN"/>
              </w:rPr>
              <w:t xml:space="preserve">thành </w:t>
            </w:r>
            <w:r w:rsidRPr="008F5AB2">
              <w:rPr>
                <w:rFonts w:ascii="Times New Roman" w:eastAsia="Times New Roman" w:hAnsi="Times New Roman"/>
                <w:sz w:val="26"/>
                <w:szCs w:val="26"/>
              </w:rPr>
              <w:t>“</w:t>
            </w:r>
            <w:r>
              <w:rPr>
                <w:rFonts w:ascii="Times New Roman" w:eastAsia="Times New Roman" w:hAnsi="Times New Roman"/>
                <w:sz w:val="26"/>
                <w:szCs w:val="26"/>
              </w:rPr>
              <w:t>3 n</w:t>
            </w:r>
            <w:r w:rsidRPr="008F5AB2">
              <w:rPr>
                <w:rFonts w:ascii="Times New Roman" w:eastAsia="Times New Roman" w:hAnsi="Times New Roman"/>
                <w:sz w:val="26"/>
                <w:szCs w:val="26"/>
                <w:lang w:val="vi-VN"/>
              </w:rPr>
              <w:t>ăm”</w:t>
            </w:r>
            <w:r>
              <w:rPr>
                <w:rFonts w:ascii="Times New Roman" w:eastAsia="Times New Roman" w:hAnsi="Times New Roman"/>
                <w:sz w:val="26"/>
                <w:szCs w:val="26"/>
              </w:rPr>
              <w:t>.</w:t>
            </w:r>
          </w:p>
        </w:tc>
        <w:tc>
          <w:tcPr>
            <w:tcW w:w="722" w:type="dxa"/>
            <w:vAlign w:val="center"/>
          </w:tcPr>
          <w:p w:rsidR="00122AE5" w:rsidRPr="008F5AB2" w:rsidRDefault="00122AE5" w:rsidP="00CA0198">
            <w:pPr>
              <w:spacing w:after="0" w:line="240" w:lineRule="auto"/>
              <w:jc w:val="center"/>
              <w:rPr>
                <w:rFonts w:ascii="Times New Roman" w:hAnsi="Times New Roman"/>
                <w:sz w:val="26"/>
                <w:szCs w:val="26"/>
              </w:rPr>
            </w:pPr>
          </w:p>
        </w:tc>
        <w:tc>
          <w:tcPr>
            <w:tcW w:w="3225" w:type="dxa"/>
            <w:vMerge/>
            <w:vAlign w:val="center"/>
          </w:tcPr>
          <w:p w:rsidR="00122AE5" w:rsidRPr="008F5AB2" w:rsidRDefault="00122AE5" w:rsidP="006453A2">
            <w:pPr>
              <w:spacing w:after="0" w:line="240" w:lineRule="auto"/>
              <w:jc w:val="both"/>
              <w:rPr>
                <w:rFonts w:ascii="Times New Roman" w:eastAsia="Times New Roman" w:hAnsi="Times New Roman"/>
                <w:sz w:val="26"/>
                <w:szCs w:val="26"/>
              </w:rPr>
            </w:pPr>
          </w:p>
        </w:tc>
      </w:tr>
      <w:tr w:rsidR="00122AE5" w:rsidRPr="00485F7B" w:rsidTr="00237527">
        <w:tc>
          <w:tcPr>
            <w:tcW w:w="873" w:type="dxa"/>
            <w:vMerge/>
            <w:vAlign w:val="center"/>
          </w:tcPr>
          <w:p w:rsidR="00122AE5" w:rsidRPr="008F5AB2" w:rsidRDefault="00122AE5" w:rsidP="00CA0198">
            <w:pPr>
              <w:spacing w:after="0" w:line="240" w:lineRule="auto"/>
              <w:jc w:val="center"/>
              <w:rPr>
                <w:rFonts w:ascii="Times New Roman" w:hAnsi="Times New Roman"/>
                <w:sz w:val="26"/>
                <w:szCs w:val="26"/>
              </w:rPr>
            </w:pPr>
          </w:p>
        </w:tc>
        <w:tc>
          <w:tcPr>
            <w:tcW w:w="1545" w:type="dxa"/>
            <w:vMerge/>
            <w:shd w:val="clear" w:color="auto" w:fill="auto"/>
            <w:vAlign w:val="center"/>
          </w:tcPr>
          <w:p w:rsidR="00122AE5" w:rsidRPr="008F5AB2" w:rsidRDefault="00122AE5" w:rsidP="00CA0198">
            <w:pPr>
              <w:spacing w:after="0" w:line="240" w:lineRule="auto"/>
              <w:jc w:val="both"/>
              <w:rPr>
                <w:rFonts w:ascii="Times New Roman" w:eastAsia="Times New Roman" w:hAnsi="Times New Roman"/>
                <w:sz w:val="26"/>
                <w:szCs w:val="26"/>
              </w:rPr>
            </w:pPr>
          </w:p>
        </w:tc>
        <w:tc>
          <w:tcPr>
            <w:tcW w:w="1409" w:type="dxa"/>
            <w:vAlign w:val="center"/>
          </w:tcPr>
          <w:p w:rsidR="00122AE5" w:rsidRPr="008F5AB2" w:rsidRDefault="00122AE5" w:rsidP="000D51BC">
            <w:pPr>
              <w:spacing w:after="0" w:line="240" w:lineRule="auto"/>
              <w:jc w:val="center"/>
              <w:rPr>
                <w:rFonts w:ascii="Times New Roman" w:eastAsia="Times New Roman" w:hAnsi="Times New Roman"/>
                <w:sz w:val="26"/>
                <w:szCs w:val="26"/>
              </w:rPr>
            </w:pPr>
            <w:r w:rsidRPr="008F5AB2">
              <w:rPr>
                <w:rFonts w:ascii="Times New Roman" w:eastAsia="Times New Roman" w:hAnsi="Times New Roman"/>
                <w:sz w:val="26"/>
                <w:szCs w:val="26"/>
              </w:rPr>
              <w:t>Vĩnh Phúc</w:t>
            </w:r>
            <w:r>
              <w:rPr>
                <w:rFonts w:ascii="Times New Roman" w:eastAsia="Times New Roman" w:hAnsi="Times New Roman"/>
                <w:sz w:val="26"/>
                <w:szCs w:val="26"/>
              </w:rPr>
              <w:t>;</w:t>
            </w:r>
            <w:r w:rsidRPr="008F5AB2">
              <w:rPr>
                <w:rFonts w:ascii="Times New Roman" w:eastAsia="Times New Roman" w:hAnsi="Times New Roman"/>
                <w:sz w:val="26"/>
                <w:szCs w:val="26"/>
              </w:rPr>
              <w:t xml:space="preserve"> Quảng Trị</w:t>
            </w:r>
          </w:p>
        </w:tc>
        <w:tc>
          <w:tcPr>
            <w:tcW w:w="6826" w:type="dxa"/>
            <w:vAlign w:val="center"/>
          </w:tcPr>
          <w:p w:rsidR="00122AE5" w:rsidRPr="008F5AB2" w:rsidRDefault="00122AE5" w:rsidP="000D51BC">
            <w:pPr>
              <w:spacing w:after="0" w:line="240" w:lineRule="auto"/>
              <w:jc w:val="both"/>
              <w:rPr>
                <w:rFonts w:ascii="Times New Roman" w:eastAsia="Times New Roman" w:hAnsi="Times New Roman"/>
                <w:sz w:val="26"/>
                <w:szCs w:val="26"/>
                <w:lang w:val="vi-VN"/>
              </w:rPr>
            </w:pPr>
            <w:r w:rsidRPr="008F5AB2">
              <w:rPr>
                <w:rFonts w:ascii="Times New Roman" w:eastAsia="Times New Roman" w:hAnsi="Times New Roman"/>
                <w:sz w:val="26"/>
                <w:szCs w:val="26"/>
              </w:rPr>
              <w:t xml:space="preserve">Sửa “Kỳ công bố” </w:t>
            </w:r>
            <w:r w:rsidRPr="008F5AB2">
              <w:rPr>
                <w:rFonts w:ascii="Times New Roman" w:eastAsia="Times New Roman" w:hAnsi="Times New Roman"/>
                <w:sz w:val="26"/>
                <w:szCs w:val="26"/>
                <w:lang w:val="vi-VN"/>
              </w:rPr>
              <w:t xml:space="preserve">thành </w:t>
            </w:r>
            <w:r w:rsidRPr="008F5AB2">
              <w:rPr>
                <w:rFonts w:ascii="Times New Roman" w:eastAsia="Times New Roman" w:hAnsi="Times New Roman"/>
                <w:sz w:val="26"/>
                <w:szCs w:val="26"/>
              </w:rPr>
              <w:t>“</w:t>
            </w:r>
            <w:r w:rsidRPr="008F5AB2">
              <w:rPr>
                <w:rFonts w:ascii="Times New Roman" w:eastAsia="Times New Roman" w:hAnsi="Times New Roman"/>
                <w:sz w:val="26"/>
                <w:szCs w:val="26"/>
                <w:lang w:val="vi-VN"/>
              </w:rPr>
              <w:t>Năm”</w:t>
            </w:r>
            <w:r w:rsidRPr="008F5AB2">
              <w:rPr>
                <w:rFonts w:ascii="Times New Roman" w:eastAsia="Times New Roman" w:hAnsi="Times New Roman"/>
                <w:sz w:val="26"/>
                <w:szCs w:val="26"/>
              </w:rPr>
              <w:t>, vì</w:t>
            </w:r>
            <w:r w:rsidRPr="008F5AB2">
              <w:rPr>
                <w:rFonts w:ascii="Times New Roman" w:eastAsia="Times New Roman" w:hAnsi="Times New Roman"/>
                <w:sz w:val="26"/>
                <w:szCs w:val="26"/>
                <w:lang w:val="vi-VN"/>
              </w:rPr>
              <w:t xml:space="preserve"> Chương trình OCOP được triển khai hàng năm, được tổ chức đánh giá, phân hạng và Quyết định công nhận đạt tiêu chuẩn OCOP theo năm tham gia Chương trình.</w:t>
            </w:r>
          </w:p>
        </w:tc>
        <w:tc>
          <w:tcPr>
            <w:tcW w:w="722" w:type="dxa"/>
            <w:vAlign w:val="center"/>
          </w:tcPr>
          <w:p w:rsidR="00122AE5" w:rsidRPr="008F5AB2" w:rsidRDefault="00122AE5" w:rsidP="00CA0198">
            <w:pPr>
              <w:spacing w:after="0" w:line="240" w:lineRule="auto"/>
              <w:jc w:val="center"/>
              <w:rPr>
                <w:rFonts w:ascii="Times New Roman" w:eastAsia="Times New Roman" w:hAnsi="Times New Roman"/>
                <w:sz w:val="26"/>
                <w:szCs w:val="26"/>
              </w:rPr>
            </w:pPr>
            <w:r w:rsidRPr="008F5AB2">
              <w:rPr>
                <w:rFonts w:ascii="Times New Roman" w:hAnsi="Times New Roman"/>
                <w:sz w:val="26"/>
                <w:szCs w:val="26"/>
              </w:rPr>
              <w:t>×</w:t>
            </w:r>
          </w:p>
        </w:tc>
        <w:tc>
          <w:tcPr>
            <w:tcW w:w="3225" w:type="dxa"/>
            <w:vMerge/>
            <w:vAlign w:val="center"/>
          </w:tcPr>
          <w:p w:rsidR="00122AE5" w:rsidRPr="008F5AB2" w:rsidRDefault="00122AE5" w:rsidP="00CA0198">
            <w:pPr>
              <w:spacing w:after="0" w:line="240" w:lineRule="auto"/>
              <w:jc w:val="both"/>
              <w:rPr>
                <w:rFonts w:ascii="Times New Roman" w:eastAsia="Times New Roman" w:hAnsi="Times New Roman"/>
                <w:sz w:val="26"/>
                <w:szCs w:val="26"/>
              </w:rPr>
            </w:pPr>
          </w:p>
        </w:tc>
      </w:tr>
      <w:tr w:rsidR="00122AE5" w:rsidRPr="00485F7B" w:rsidTr="00237527">
        <w:tc>
          <w:tcPr>
            <w:tcW w:w="873" w:type="dxa"/>
            <w:vMerge w:val="restart"/>
            <w:vAlign w:val="center"/>
          </w:tcPr>
          <w:p w:rsidR="00122AE5" w:rsidRPr="008F5AB2" w:rsidRDefault="00122AE5" w:rsidP="0090282F">
            <w:pPr>
              <w:spacing w:after="0" w:line="240" w:lineRule="auto"/>
              <w:jc w:val="center"/>
              <w:rPr>
                <w:rFonts w:ascii="Times New Roman" w:hAnsi="Times New Roman"/>
                <w:sz w:val="26"/>
                <w:szCs w:val="26"/>
              </w:rPr>
            </w:pPr>
            <w:r>
              <w:rPr>
                <w:rFonts w:ascii="Times New Roman" w:hAnsi="Times New Roman"/>
                <w:sz w:val="26"/>
                <w:szCs w:val="26"/>
              </w:rPr>
              <w:t>50</w:t>
            </w:r>
          </w:p>
        </w:tc>
        <w:tc>
          <w:tcPr>
            <w:tcW w:w="1545" w:type="dxa"/>
            <w:vMerge w:val="restart"/>
            <w:shd w:val="clear" w:color="auto" w:fill="auto"/>
            <w:vAlign w:val="center"/>
          </w:tcPr>
          <w:p w:rsidR="00122AE5" w:rsidRPr="008F5AB2" w:rsidRDefault="00122AE5" w:rsidP="0090282F">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t>Tỷ lệ nghèo đa chiều ở nông thôn</w:t>
            </w:r>
          </w:p>
        </w:tc>
        <w:tc>
          <w:tcPr>
            <w:tcW w:w="1409" w:type="dxa"/>
            <w:vAlign w:val="center"/>
          </w:tcPr>
          <w:p w:rsidR="00122AE5" w:rsidRPr="008F5AB2" w:rsidRDefault="00122AE5" w:rsidP="0090282F">
            <w:pPr>
              <w:spacing w:after="0" w:line="240" w:lineRule="auto"/>
              <w:jc w:val="center"/>
              <w:rPr>
                <w:rFonts w:ascii="Times New Roman" w:eastAsia="Times New Roman" w:hAnsi="Times New Roman"/>
                <w:sz w:val="26"/>
                <w:szCs w:val="26"/>
              </w:rPr>
            </w:pPr>
            <w:r w:rsidRPr="008F5AB2">
              <w:rPr>
                <w:rFonts w:ascii="Times New Roman" w:eastAsia="Times New Roman" w:hAnsi="Times New Roman"/>
                <w:sz w:val="26"/>
                <w:szCs w:val="26"/>
              </w:rPr>
              <w:t>Đồng Tháp</w:t>
            </w:r>
          </w:p>
        </w:tc>
        <w:tc>
          <w:tcPr>
            <w:tcW w:w="6826" w:type="dxa"/>
            <w:vAlign w:val="center"/>
          </w:tcPr>
          <w:p w:rsidR="00122AE5" w:rsidRPr="008F5AB2" w:rsidRDefault="00122AE5" w:rsidP="0090282F">
            <w:pPr>
              <w:spacing w:after="0" w:line="240" w:lineRule="auto"/>
              <w:jc w:val="both"/>
              <w:rPr>
                <w:rFonts w:ascii="Times New Roman" w:hAnsi="Times New Roman"/>
                <w:sz w:val="26"/>
                <w:szCs w:val="26"/>
              </w:rPr>
            </w:pPr>
            <w:r>
              <w:rPr>
                <w:rFonts w:ascii="Times New Roman" w:hAnsi="Times New Roman"/>
                <w:sz w:val="26"/>
                <w:szCs w:val="26"/>
              </w:rPr>
              <w:t>S</w:t>
            </w:r>
            <w:r w:rsidRPr="008F5AB2">
              <w:rPr>
                <w:rFonts w:ascii="Times New Roman" w:hAnsi="Times New Roman"/>
                <w:sz w:val="26"/>
                <w:szCs w:val="26"/>
              </w:rPr>
              <w:t xml:space="preserve">ửa tên chỉ tiêu thành “Tỷ lệ hộ nghèo đa chiều ở nông thôn” vì cần có cùng tên gọi với chỉ tiêu </w:t>
            </w:r>
            <w:r>
              <w:rPr>
                <w:rFonts w:ascii="Times New Roman" w:hAnsi="Times New Roman"/>
                <w:sz w:val="26"/>
                <w:szCs w:val="26"/>
              </w:rPr>
              <w:t xml:space="preserve">quy định tại </w:t>
            </w:r>
            <w:r w:rsidRPr="008F5AB2">
              <w:rPr>
                <w:rFonts w:ascii="Times New Roman" w:hAnsi="Times New Roman"/>
                <w:sz w:val="26"/>
                <w:szCs w:val="26"/>
              </w:rPr>
              <w:t>Nghị quyết số 26/NQ-CP</w:t>
            </w:r>
            <w:r>
              <w:rPr>
                <w:rFonts w:ascii="Times New Roman" w:hAnsi="Times New Roman"/>
                <w:sz w:val="26"/>
                <w:szCs w:val="26"/>
              </w:rPr>
              <w:t>.</w:t>
            </w:r>
          </w:p>
        </w:tc>
        <w:tc>
          <w:tcPr>
            <w:tcW w:w="722" w:type="dxa"/>
            <w:vAlign w:val="center"/>
          </w:tcPr>
          <w:p w:rsidR="00122AE5" w:rsidRPr="008F5AB2" w:rsidRDefault="00122AE5" w:rsidP="0090282F">
            <w:pPr>
              <w:spacing w:after="0" w:line="240" w:lineRule="auto"/>
              <w:jc w:val="center"/>
              <w:rPr>
                <w:rFonts w:ascii="Times New Roman" w:eastAsia="Times New Roman" w:hAnsi="Times New Roman"/>
                <w:sz w:val="26"/>
                <w:szCs w:val="26"/>
              </w:rPr>
            </w:pPr>
          </w:p>
        </w:tc>
        <w:tc>
          <w:tcPr>
            <w:tcW w:w="3225" w:type="dxa"/>
            <w:vMerge w:val="restart"/>
            <w:vAlign w:val="center"/>
          </w:tcPr>
          <w:p w:rsidR="00122AE5" w:rsidRPr="008F5AB2" w:rsidRDefault="00122AE5" w:rsidP="00FD62E3">
            <w:pPr>
              <w:spacing w:after="0" w:line="240" w:lineRule="auto"/>
              <w:jc w:val="both"/>
              <w:rPr>
                <w:rFonts w:ascii="Times New Roman" w:eastAsia="Times New Roman" w:hAnsi="Times New Roman"/>
                <w:sz w:val="26"/>
                <w:szCs w:val="26"/>
              </w:rPr>
            </w:pPr>
            <w:r w:rsidRPr="008F5AB2">
              <w:rPr>
                <w:rFonts w:ascii="Times New Roman" w:hAnsi="Times New Roman"/>
                <w:sz w:val="26"/>
                <w:szCs w:val="26"/>
              </w:rPr>
              <w:t>Giữ nguyên như dự thả</w:t>
            </w:r>
            <w:r>
              <w:rPr>
                <w:rFonts w:ascii="Times New Roman" w:hAnsi="Times New Roman"/>
                <w:sz w:val="26"/>
                <w:szCs w:val="26"/>
              </w:rPr>
              <w:t xml:space="preserve">o để bảo đảm thống nhất với chỉ tiêu thống kê quốc gia tương ứng quy định tại </w:t>
            </w:r>
            <w:r w:rsidRPr="008F5AB2">
              <w:rPr>
                <w:rFonts w:ascii="Times New Roman" w:hAnsi="Times New Roman"/>
                <w:sz w:val="26"/>
                <w:szCs w:val="26"/>
              </w:rPr>
              <w:t>Nghị định số  94/2022/NĐ-CP.</w:t>
            </w:r>
          </w:p>
        </w:tc>
      </w:tr>
      <w:tr w:rsidR="00122AE5" w:rsidRPr="00485F7B" w:rsidTr="00237527">
        <w:tc>
          <w:tcPr>
            <w:tcW w:w="873" w:type="dxa"/>
            <w:vMerge/>
            <w:vAlign w:val="center"/>
          </w:tcPr>
          <w:p w:rsidR="00122AE5" w:rsidRPr="008F5AB2" w:rsidRDefault="00122AE5" w:rsidP="0090282F">
            <w:pPr>
              <w:spacing w:after="0" w:line="240" w:lineRule="auto"/>
              <w:jc w:val="center"/>
              <w:rPr>
                <w:rFonts w:ascii="Times New Roman" w:hAnsi="Times New Roman"/>
                <w:sz w:val="26"/>
                <w:szCs w:val="26"/>
              </w:rPr>
            </w:pPr>
          </w:p>
        </w:tc>
        <w:tc>
          <w:tcPr>
            <w:tcW w:w="1545" w:type="dxa"/>
            <w:vMerge/>
            <w:shd w:val="clear" w:color="auto" w:fill="auto"/>
            <w:vAlign w:val="center"/>
          </w:tcPr>
          <w:p w:rsidR="00122AE5" w:rsidRPr="008F5AB2" w:rsidRDefault="00122AE5" w:rsidP="0090282F">
            <w:pPr>
              <w:spacing w:after="0" w:line="240" w:lineRule="auto"/>
              <w:jc w:val="both"/>
              <w:rPr>
                <w:rFonts w:ascii="Times New Roman" w:eastAsia="Times New Roman" w:hAnsi="Times New Roman"/>
                <w:sz w:val="26"/>
                <w:szCs w:val="26"/>
              </w:rPr>
            </w:pPr>
          </w:p>
        </w:tc>
        <w:tc>
          <w:tcPr>
            <w:tcW w:w="1409" w:type="dxa"/>
            <w:vAlign w:val="center"/>
          </w:tcPr>
          <w:p w:rsidR="00122AE5" w:rsidRPr="008F5AB2" w:rsidRDefault="00122AE5" w:rsidP="00FD62F7">
            <w:pPr>
              <w:spacing w:after="0" w:line="240" w:lineRule="auto"/>
              <w:jc w:val="center"/>
              <w:rPr>
                <w:rFonts w:ascii="Times New Roman" w:eastAsia="Times New Roman" w:hAnsi="Times New Roman"/>
                <w:sz w:val="26"/>
                <w:szCs w:val="26"/>
              </w:rPr>
            </w:pPr>
            <w:r w:rsidRPr="008F5AB2">
              <w:rPr>
                <w:rFonts w:ascii="Times New Roman" w:eastAsia="Times New Roman" w:hAnsi="Times New Roman"/>
                <w:sz w:val="26"/>
                <w:szCs w:val="26"/>
              </w:rPr>
              <w:t>Bộ Lao động</w:t>
            </w:r>
            <w:r>
              <w:rPr>
                <w:rFonts w:ascii="Times New Roman" w:eastAsia="Times New Roman" w:hAnsi="Times New Roman"/>
                <w:sz w:val="26"/>
                <w:szCs w:val="26"/>
              </w:rPr>
              <w:t xml:space="preserve">, </w:t>
            </w:r>
            <w:r w:rsidRPr="008F5AB2">
              <w:rPr>
                <w:rFonts w:ascii="Times New Roman" w:eastAsia="Times New Roman" w:hAnsi="Times New Roman"/>
                <w:sz w:val="26"/>
                <w:szCs w:val="26"/>
              </w:rPr>
              <w:t>Thương binh và</w:t>
            </w:r>
            <w:r>
              <w:rPr>
                <w:rFonts w:ascii="Times New Roman" w:eastAsia="Times New Roman" w:hAnsi="Times New Roman"/>
                <w:sz w:val="26"/>
                <w:szCs w:val="26"/>
              </w:rPr>
              <w:br/>
            </w:r>
            <w:r w:rsidRPr="008F5AB2">
              <w:rPr>
                <w:rFonts w:ascii="Times New Roman" w:eastAsia="Times New Roman" w:hAnsi="Times New Roman"/>
                <w:sz w:val="26"/>
                <w:szCs w:val="26"/>
              </w:rPr>
              <w:t>Xã hội</w:t>
            </w:r>
          </w:p>
        </w:tc>
        <w:tc>
          <w:tcPr>
            <w:tcW w:w="6826" w:type="dxa"/>
            <w:vAlign w:val="center"/>
          </w:tcPr>
          <w:p w:rsidR="00122AE5" w:rsidRPr="008F5AB2" w:rsidRDefault="00122AE5" w:rsidP="0090282F">
            <w:pPr>
              <w:spacing w:after="0" w:line="240" w:lineRule="auto"/>
              <w:jc w:val="both"/>
              <w:rPr>
                <w:rFonts w:ascii="Times New Roman" w:hAnsi="Times New Roman"/>
                <w:sz w:val="26"/>
                <w:szCs w:val="26"/>
              </w:rPr>
            </w:pPr>
            <w:r>
              <w:rPr>
                <w:rFonts w:ascii="Times New Roman" w:hAnsi="Times New Roman"/>
                <w:sz w:val="26"/>
                <w:szCs w:val="26"/>
              </w:rPr>
              <w:t>R</w:t>
            </w:r>
            <w:r w:rsidRPr="008F5AB2">
              <w:rPr>
                <w:rFonts w:ascii="Times New Roman" w:hAnsi="Times New Roman"/>
                <w:sz w:val="26"/>
                <w:szCs w:val="26"/>
              </w:rPr>
              <w:t>à soát khái niệm, phương pháp tính theo Quyết đị</w:t>
            </w:r>
            <w:r>
              <w:rPr>
                <w:rFonts w:ascii="Times New Roman" w:hAnsi="Times New Roman"/>
                <w:sz w:val="26"/>
                <w:szCs w:val="26"/>
              </w:rPr>
              <w:t xml:space="preserve">nh 757/QĐ-LĐTBXH ngày </w:t>
            </w:r>
            <w:r w:rsidRPr="008F5AB2">
              <w:rPr>
                <w:rFonts w:ascii="Times New Roman" w:hAnsi="Times New Roman"/>
                <w:sz w:val="26"/>
                <w:szCs w:val="26"/>
              </w:rPr>
              <w:t>18/8/2022 của Bộ trưởng Bộ Lao động</w:t>
            </w:r>
            <w:r>
              <w:rPr>
                <w:rFonts w:ascii="Times New Roman" w:hAnsi="Times New Roman"/>
                <w:sz w:val="26"/>
                <w:szCs w:val="26"/>
              </w:rPr>
              <w:t xml:space="preserve">, </w:t>
            </w:r>
            <w:r w:rsidRPr="008F5AB2">
              <w:rPr>
                <w:rFonts w:ascii="Times New Roman" w:hAnsi="Times New Roman"/>
                <w:sz w:val="26"/>
                <w:szCs w:val="26"/>
              </w:rPr>
              <w:t>Thương binh và Xã hội.</w:t>
            </w:r>
          </w:p>
        </w:tc>
        <w:tc>
          <w:tcPr>
            <w:tcW w:w="722" w:type="dxa"/>
            <w:vAlign w:val="center"/>
          </w:tcPr>
          <w:p w:rsidR="00122AE5" w:rsidRPr="008F5AB2" w:rsidRDefault="00122AE5" w:rsidP="0090282F">
            <w:pPr>
              <w:spacing w:after="0" w:line="240" w:lineRule="auto"/>
              <w:jc w:val="center"/>
              <w:rPr>
                <w:rFonts w:ascii="Times New Roman" w:eastAsia="Times New Roman" w:hAnsi="Times New Roman"/>
                <w:sz w:val="26"/>
                <w:szCs w:val="26"/>
              </w:rPr>
            </w:pPr>
          </w:p>
        </w:tc>
        <w:tc>
          <w:tcPr>
            <w:tcW w:w="3225" w:type="dxa"/>
            <w:vMerge/>
            <w:vAlign w:val="center"/>
          </w:tcPr>
          <w:p w:rsidR="00122AE5" w:rsidRPr="008F5AB2" w:rsidRDefault="00122AE5" w:rsidP="0090282F">
            <w:pPr>
              <w:spacing w:after="0" w:line="240" w:lineRule="auto"/>
              <w:jc w:val="both"/>
              <w:rPr>
                <w:rFonts w:ascii="Times New Roman" w:eastAsia="Times New Roman" w:hAnsi="Times New Roman"/>
                <w:sz w:val="26"/>
                <w:szCs w:val="26"/>
              </w:rPr>
            </w:pPr>
          </w:p>
        </w:tc>
      </w:tr>
      <w:tr w:rsidR="00122AE5" w:rsidRPr="00485F7B" w:rsidTr="00237527">
        <w:tc>
          <w:tcPr>
            <w:tcW w:w="873" w:type="dxa"/>
            <w:vMerge/>
            <w:vAlign w:val="center"/>
          </w:tcPr>
          <w:p w:rsidR="00122AE5" w:rsidRPr="008F5AB2" w:rsidRDefault="00122AE5" w:rsidP="0090282F">
            <w:pPr>
              <w:spacing w:after="0" w:line="240" w:lineRule="auto"/>
              <w:jc w:val="center"/>
              <w:rPr>
                <w:rFonts w:ascii="Times New Roman" w:hAnsi="Times New Roman"/>
                <w:sz w:val="26"/>
                <w:szCs w:val="26"/>
              </w:rPr>
            </w:pPr>
          </w:p>
        </w:tc>
        <w:tc>
          <w:tcPr>
            <w:tcW w:w="1545" w:type="dxa"/>
            <w:vMerge/>
            <w:shd w:val="clear" w:color="auto" w:fill="auto"/>
            <w:vAlign w:val="center"/>
          </w:tcPr>
          <w:p w:rsidR="00122AE5" w:rsidRPr="008F5AB2" w:rsidRDefault="00122AE5" w:rsidP="0090282F">
            <w:pPr>
              <w:spacing w:after="0" w:line="240" w:lineRule="auto"/>
              <w:jc w:val="both"/>
              <w:rPr>
                <w:rFonts w:ascii="Times New Roman" w:eastAsia="Times New Roman" w:hAnsi="Times New Roman"/>
                <w:sz w:val="26"/>
                <w:szCs w:val="26"/>
              </w:rPr>
            </w:pPr>
          </w:p>
        </w:tc>
        <w:tc>
          <w:tcPr>
            <w:tcW w:w="1409" w:type="dxa"/>
            <w:vAlign w:val="center"/>
          </w:tcPr>
          <w:p w:rsidR="00122AE5" w:rsidRPr="008F5AB2" w:rsidRDefault="00122AE5" w:rsidP="0090282F">
            <w:pPr>
              <w:spacing w:after="0" w:line="240" w:lineRule="auto"/>
              <w:jc w:val="center"/>
              <w:rPr>
                <w:rFonts w:ascii="Times New Roman" w:eastAsia="Times New Roman" w:hAnsi="Times New Roman"/>
                <w:sz w:val="26"/>
                <w:szCs w:val="26"/>
              </w:rPr>
            </w:pPr>
            <w:r w:rsidRPr="008F5AB2">
              <w:rPr>
                <w:rFonts w:ascii="Times New Roman" w:eastAsia="Times New Roman" w:hAnsi="Times New Roman"/>
                <w:sz w:val="26"/>
                <w:szCs w:val="26"/>
              </w:rPr>
              <w:t>Hải Dương</w:t>
            </w:r>
          </w:p>
        </w:tc>
        <w:tc>
          <w:tcPr>
            <w:tcW w:w="6826" w:type="dxa"/>
            <w:vAlign w:val="center"/>
          </w:tcPr>
          <w:p w:rsidR="00122AE5" w:rsidRPr="008F5AB2" w:rsidRDefault="00122AE5" w:rsidP="0090282F">
            <w:pPr>
              <w:spacing w:after="0" w:line="240" w:lineRule="auto"/>
              <w:jc w:val="both"/>
              <w:rPr>
                <w:rFonts w:ascii="Times New Roman" w:hAnsi="Times New Roman"/>
                <w:sz w:val="26"/>
                <w:szCs w:val="26"/>
              </w:rPr>
            </w:pPr>
            <w:r>
              <w:rPr>
                <w:rFonts w:ascii="Times New Roman" w:hAnsi="Times New Roman"/>
                <w:sz w:val="26"/>
                <w:szCs w:val="26"/>
              </w:rPr>
              <w:t>T</w:t>
            </w:r>
            <w:r w:rsidRPr="008F5AB2">
              <w:rPr>
                <w:rFonts w:ascii="Times New Roman" w:hAnsi="Times New Roman"/>
                <w:sz w:val="26"/>
                <w:szCs w:val="26"/>
              </w:rPr>
              <w:t xml:space="preserve">hống nhất cách tính ''tỷ lệ nghèo đa chiều ở nông thôn'' giữa </w:t>
            </w:r>
            <w:r w:rsidRPr="008F5AB2">
              <w:rPr>
                <w:rFonts w:ascii="Times New Roman" w:hAnsi="Times New Roman"/>
                <w:sz w:val="26"/>
                <w:szCs w:val="26"/>
              </w:rPr>
              <w:lastRenderedPageBreak/>
              <w:t xml:space="preserve">Bộ chỉ tiêu tam nông với Bộ tiêu chí quốc gia nông thôn mới và Bộ tiêu chí quốc gia nông thôn mới nâng cao giai đoạn 2021-2025. </w:t>
            </w:r>
          </w:p>
        </w:tc>
        <w:tc>
          <w:tcPr>
            <w:tcW w:w="722" w:type="dxa"/>
            <w:vAlign w:val="center"/>
          </w:tcPr>
          <w:p w:rsidR="00122AE5" w:rsidRPr="008F5AB2" w:rsidRDefault="00122AE5" w:rsidP="0090282F">
            <w:pPr>
              <w:spacing w:after="0" w:line="240" w:lineRule="auto"/>
              <w:jc w:val="center"/>
              <w:rPr>
                <w:rFonts w:ascii="Times New Roman" w:eastAsia="Times New Roman" w:hAnsi="Times New Roman"/>
                <w:sz w:val="26"/>
                <w:szCs w:val="26"/>
              </w:rPr>
            </w:pPr>
          </w:p>
        </w:tc>
        <w:tc>
          <w:tcPr>
            <w:tcW w:w="3225" w:type="dxa"/>
            <w:vMerge/>
            <w:vAlign w:val="center"/>
          </w:tcPr>
          <w:p w:rsidR="00122AE5" w:rsidRPr="008F5AB2" w:rsidRDefault="00122AE5" w:rsidP="0090282F">
            <w:pPr>
              <w:spacing w:after="0" w:line="240" w:lineRule="auto"/>
              <w:jc w:val="both"/>
              <w:rPr>
                <w:rFonts w:ascii="Times New Roman" w:eastAsia="Times New Roman" w:hAnsi="Times New Roman"/>
                <w:sz w:val="26"/>
                <w:szCs w:val="26"/>
              </w:rPr>
            </w:pPr>
          </w:p>
        </w:tc>
      </w:tr>
      <w:tr w:rsidR="00122AE5" w:rsidRPr="00485F7B" w:rsidTr="00237527">
        <w:tc>
          <w:tcPr>
            <w:tcW w:w="873" w:type="dxa"/>
            <w:vMerge/>
            <w:vAlign w:val="center"/>
          </w:tcPr>
          <w:p w:rsidR="00122AE5" w:rsidRPr="008F5AB2" w:rsidRDefault="00122AE5" w:rsidP="0090282F">
            <w:pPr>
              <w:spacing w:after="0" w:line="240" w:lineRule="auto"/>
              <w:jc w:val="center"/>
              <w:rPr>
                <w:rFonts w:ascii="Times New Roman" w:hAnsi="Times New Roman"/>
                <w:sz w:val="26"/>
                <w:szCs w:val="26"/>
              </w:rPr>
            </w:pPr>
          </w:p>
        </w:tc>
        <w:tc>
          <w:tcPr>
            <w:tcW w:w="1545" w:type="dxa"/>
            <w:vMerge/>
            <w:shd w:val="clear" w:color="auto" w:fill="auto"/>
            <w:vAlign w:val="center"/>
          </w:tcPr>
          <w:p w:rsidR="00122AE5" w:rsidRPr="008F5AB2" w:rsidRDefault="00122AE5" w:rsidP="0090282F">
            <w:pPr>
              <w:spacing w:after="0" w:line="240" w:lineRule="auto"/>
              <w:jc w:val="both"/>
              <w:rPr>
                <w:rFonts w:ascii="Times New Roman" w:eastAsia="Times New Roman" w:hAnsi="Times New Roman"/>
                <w:sz w:val="26"/>
                <w:szCs w:val="26"/>
              </w:rPr>
            </w:pPr>
          </w:p>
        </w:tc>
        <w:tc>
          <w:tcPr>
            <w:tcW w:w="1409" w:type="dxa"/>
            <w:vAlign w:val="center"/>
          </w:tcPr>
          <w:p w:rsidR="00122AE5" w:rsidRPr="008F5AB2" w:rsidRDefault="00122AE5" w:rsidP="0090282F">
            <w:pPr>
              <w:spacing w:after="0" w:line="240" w:lineRule="auto"/>
              <w:jc w:val="center"/>
              <w:rPr>
                <w:rFonts w:ascii="Times New Roman" w:eastAsia="Times New Roman" w:hAnsi="Times New Roman"/>
                <w:sz w:val="26"/>
                <w:szCs w:val="26"/>
              </w:rPr>
            </w:pPr>
            <w:r w:rsidRPr="008F5AB2">
              <w:rPr>
                <w:rFonts w:ascii="Times New Roman" w:eastAsia="Times New Roman" w:hAnsi="Times New Roman"/>
                <w:sz w:val="26"/>
                <w:szCs w:val="26"/>
              </w:rPr>
              <w:t>Kiên Giang</w:t>
            </w:r>
          </w:p>
        </w:tc>
        <w:tc>
          <w:tcPr>
            <w:tcW w:w="6826" w:type="dxa"/>
            <w:vAlign w:val="center"/>
          </w:tcPr>
          <w:p w:rsidR="00122AE5" w:rsidRPr="0090282F" w:rsidRDefault="00122AE5" w:rsidP="00C72536">
            <w:pPr>
              <w:spacing w:after="0" w:line="240" w:lineRule="auto"/>
              <w:jc w:val="both"/>
              <w:rPr>
                <w:rFonts w:ascii="Times New Roman" w:eastAsia="Times New Roman" w:hAnsi="Times New Roman"/>
                <w:sz w:val="26"/>
                <w:szCs w:val="26"/>
              </w:rPr>
            </w:pPr>
            <w:r w:rsidRPr="0090282F">
              <w:rPr>
                <w:rFonts w:ascii="Times New Roman" w:hAnsi="Times New Roman"/>
                <w:sz w:val="26"/>
                <w:szCs w:val="26"/>
              </w:rPr>
              <w:t xml:space="preserve">Sửa: </w:t>
            </w:r>
            <w:r w:rsidRPr="0090282F">
              <w:rPr>
                <w:rFonts w:ascii="Times New Roman" w:hAnsi="Times New Roman"/>
                <w:iCs/>
                <w:sz w:val="26"/>
                <w:szCs w:val="26"/>
              </w:rPr>
              <w:t>(i)</w:t>
            </w:r>
            <w:r w:rsidRPr="0090282F">
              <w:rPr>
                <w:rFonts w:ascii="Times New Roman" w:hAnsi="Times New Roman"/>
                <w:sz w:val="26"/>
                <w:szCs w:val="26"/>
              </w:rPr>
              <w:t xml:space="preserve"> </w:t>
            </w:r>
            <w:r>
              <w:rPr>
                <w:rFonts w:ascii="Times New Roman" w:hAnsi="Times New Roman"/>
                <w:sz w:val="26"/>
                <w:szCs w:val="26"/>
              </w:rPr>
              <w:t>P</w:t>
            </w:r>
            <w:r w:rsidRPr="0090282F">
              <w:rPr>
                <w:rFonts w:ascii="Times New Roman" w:hAnsi="Times New Roman"/>
                <w:sz w:val="26"/>
                <w:szCs w:val="26"/>
              </w:rPr>
              <w:t xml:space="preserve">hân tổ chủ yếu: </w:t>
            </w:r>
            <w:r>
              <w:rPr>
                <w:rFonts w:ascii="Times New Roman" w:hAnsi="Times New Roman"/>
                <w:sz w:val="26"/>
                <w:szCs w:val="26"/>
              </w:rPr>
              <w:t>B</w:t>
            </w:r>
            <w:r w:rsidRPr="0090282F">
              <w:rPr>
                <w:rFonts w:ascii="Times New Roman" w:hAnsi="Times New Roman"/>
                <w:sz w:val="26"/>
                <w:szCs w:val="26"/>
              </w:rPr>
              <w:t xml:space="preserve">ỏ phân tổ theo vùng kinh tế - xã hội; </w:t>
            </w:r>
            <w:r w:rsidRPr="0090282F">
              <w:rPr>
                <w:rFonts w:ascii="Times New Roman" w:hAnsi="Times New Roman"/>
                <w:iCs/>
                <w:sz w:val="26"/>
                <w:szCs w:val="26"/>
              </w:rPr>
              <w:t>(ii)</w:t>
            </w:r>
            <w:r w:rsidRPr="0090282F">
              <w:rPr>
                <w:rFonts w:ascii="Times New Roman" w:hAnsi="Times New Roman"/>
                <w:sz w:val="26"/>
                <w:szCs w:val="26"/>
              </w:rPr>
              <w:t xml:space="preserve"> </w:t>
            </w:r>
            <w:r>
              <w:rPr>
                <w:rFonts w:ascii="Times New Roman" w:hAnsi="Times New Roman"/>
                <w:sz w:val="26"/>
                <w:szCs w:val="26"/>
              </w:rPr>
              <w:t>N</w:t>
            </w:r>
            <w:r w:rsidRPr="0090282F">
              <w:rPr>
                <w:rFonts w:ascii="Times New Roman" w:hAnsi="Times New Roman"/>
                <w:sz w:val="26"/>
                <w:szCs w:val="26"/>
              </w:rPr>
              <w:t xml:space="preserve">guồn </w:t>
            </w:r>
            <w:r>
              <w:rPr>
                <w:rFonts w:ascii="Times New Roman" w:hAnsi="Times New Roman"/>
                <w:sz w:val="26"/>
                <w:szCs w:val="26"/>
              </w:rPr>
              <w:t>số liệu</w:t>
            </w:r>
            <w:r w:rsidRPr="0090282F">
              <w:rPr>
                <w:rFonts w:ascii="Times New Roman" w:hAnsi="Times New Roman"/>
                <w:sz w:val="26"/>
                <w:szCs w:val="26"/>
              </w:rPr>
              <w:t xml:space="preserve">: </w:t>
            </w:r>
            <w:r>
              <w:rPr>
                <w:rFonts w:ascii="Times New Roman" w:hAnsi="Times New Roman"/>
                <w:sz w:val="26"/>
                <w:szCs w:val="26"/>
              </w:rPr>
              <w:t>K</w:t>
            </w:r>
            <w:r w:rsidRPr="0090282F">
              <w:rPr>
                <w:rFonts w:ascii="Times New Roman" w:hAnsi="Times New Roman"/>
                <w:sz w:val="26"/>
                <w:szCs w:val="26"/>
              </w:rPr>
              <w:t xml:space="preserve">hảo sát hộ nghèo hàng năm; </w:t>
            </w:r>
            <w:r w:rsidRPr="0090282F">
              <w:rPr>
                <w:rFonts w:ascii="Times New Roman" w:hAnsi="Times New Roman"/>
                <w:iCs/>
                <w:sz w:val="26"/>
                <w:szCs w:val="26"/>
              </w:rPr>
              <w:t>(iii)</w:t>
            </w:r>
            <w:r w:rsidRPr="0090282F">
              <w:rPr>
                <w:rFonts w:ascii="Times New Roman" w:hAnsi="Times New Roman"/>
                <w:sz w:val="26"/>
                <w:szCs w:val="26"/>
              </w:rPr>
              <w:t xml:space="preserve"> </w:t>
            </w:r>
            <w:r>
              <w:rPr>
                <w:rFonts w:ascii="Times New Roman" w:hAnsi="Times New Roman"/>
                <w:sz w:val="26"/>
                <w:szCs w:val="26"/>
              </w:rPr>
              <w:t>C</w:t>
            </w:r>
            <w:r w:rsidRPr="0090282F">
              <w:rPr>
                <w:rFonts w:ascii="Times New Roman" w:hAnsi="Times New Roman"/>
                <w:sz w:val="26"/>
                <w:szCs w:val="26"/>
              </w:rPr>
              <w:t xml:space="preserve">ơ quan chịu trách nhiệm thu thập, tổng hợp: </w:t>
            </w:r>
            <w:r>
              <w:rPr>
                <w:rFonts w:ascii="Times New Roman" w:hAnsi="Times New Roman"/>
                <w:sz w:val="26"/>
                <w:szCs w:val="26"/>
              </w:rPr>
              <w:t>N</w:t>
            </w:r>
            <w:r w:rsidRPr="0090282F">
              <w:rPr>
                <w:rFonts w:ascii="Times New Roman" w:hAnsi="Times New Roman"/>
                <w:sz w:val="26"/>
                <w:szCs w:val="26"/>
              </w:rPr>
              <w:t xml:space="preserve">gành Lao động, Thương binh và Xã hội các cấp, vì </w:t>
            </w:r>
            <w:r>
              <w:rPr>
                <w:rFonts w:ascii="Times New Roman" w:hAnsi="Times New Roman"/>
                <w:sz w:val="26"/>
                <w:szCs w:val="26"/>
              </w:rPr>
              <w:t>hàng năm</w:t>
            </w:r>
            <w:r w:rsidRPr="0090282F">
              <w:rPr>
                <w:rFonts w:ascii="Times New Roman" w:hAnsi="Times New Roman"/>
                <w:sz w:val="26"/>
                <w:szCs w:val="26"/>
              </w:rPr>
              <w:t xml:space="preserve"> Bộ Lao động, Thương binh và Xã hội có hướng dẫn các địa phương thực hiện rà soát toàn bộ hộ nghèo ở cả thành thị và nông thôn.</w:t>
            </w:r>
          </w:p>
        </w:tc>
        <w:tc>
          <w:tcPr>
            <w:tcW w:w="722" w:type="dxa"/>
            <w:vAlign w:val="center"/>
          </w:tcPr>
          <w:p w:rsidR="00122AE5" w:rsidRPr="008F5AB2" w:rsidRDefault="00122AE5" w:rsidP="0090282F">
            <w:pPr>
              <w:spacing w:after="0" w:line="240" w:lineRule="auto"/>
              <w:jc w:val="center"/>
              <w:rPr>
                <w:rFonts w:ascii="Times New Roman" w:eastAsia="Times New Roman" w:hAnsi="Times New Roman"/>
                <w:sz w:val="26"/>
                <w:szCs w:val="26"/>
              </w:rPr>
            </w:pPr>
          </w:p>
        </w:tc>
        <w:tc>
          <w:tcPr>
            <w:tcW w:w="3225" w:type="dxa"/>
            <w:vMerge/>
            <w:vAlign w:val="center"/>
          </w:tcPr>
          <w:p w:rsidR="00122AE5" w:rsidRPr="008F5AB2" w:rsidRDefault="00122AE5" w:rsidP="0090282F">
            <w:pPr>
              <w:spacing w:after="0" w:line="240" w:lineRule="auto"/>
              <w:jc w:val="both"/>
              <w:rPr>
                <w:rFonts w:ascii="Times New Roman" w:eastAsia="Times New Roman" w:hAnsi="Times New Roman"/>
                <w:sz w:val="26"/>
                <w:szCs w:val="26"/>
              </w:rPr>
            </w:pPr>
          </w:p>
        </w:tc>
      </w:tr>
      <w:tr w:rsidR="00122AE5" w:rsidRPr="00485F7B" w:rsidTr="00237527">
        <w:tc>
          <w:tcPr>
            <w:tcW w:w="873" w:type="dxa"/>
            <w:vMerge w:val="restart"/>
            <w:vAlign w:val="center"/>
          </w:tcPr>
          <w:p w:rsidR="00122AE5" w:rsidRDefault="00122AE5" w:rsidP="0090282F">
            <w:pPr>
              <w:spacing w:after="0" w:line="240" w:lineRule="auto"/>
              <w:jc w:val="center"/>
              <w:rPr>
                <w:rFonts w:ascii="Times New Roman" w:hAnsi="Times New Roman"/>
                <w:sz w:val="26"/>
                <w:szCs w:val="26"/>
              </w:rPr>
            </w:pPr>
            <w:r>
              <w:rPr>
                <w:rFonts w:ascii="Times New Roman" w:hAnsi="Times New Roman"/>
                <w:sz w:val="26"/>
                <w:szCs w:val="26"/>
              </w:rPr>
              <w:t>51</w:t>
            </w:r>
          </w:p>
        </w:tc>
        <w:tc>
          <w:tcPr>
            <w:tcW w:w="1545" w:type="dxa"/>
            <w:vMerge w:val="restart"/>
            <w:shd w:val="clear" w:color="auto" w:fill="auto"/>
            <w:vAlign w:val="center"/>
          </w:tcPr>
          <w:p w:rsidR="00122AE5" w:rsidRPr="008F5AB2" w:rsidRDefault="00122AE5" w:rsidP="0090282F">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t>Thu nhập bình quân đầu người 01 tháng ở nông thôn</w:t>
            </w:r>
          </w:p>
        </w:tc>
        <w:tc>
          <w:tcPr>
            <w:tcW w:w="1409" w:type="dxa"/>
            <w:vAlign w:val="center"/>
          </w:tcPr>
          <w:p w:rsidR="00122AE5" w:rsidRPr="008F5AB2" w:rsidRDefault="00122AE5" w:rsidP="0090282F">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Bảo hiểm xã hội</w:t>
            </w:r>
            <w:r>
              <w:rPr>
                <w:rFonts w:ascii="Times New Roman" w:eastAsia="Times New Roman" w:hAnsi="Times New Roman"/>
                <w:sz w:val="26"/>
                <w:szCs w:val="26"/>
              </w:rPr>
              <w:br/>
              <w:t>Việt Nam</w:t>
            </w:r>
          </w:p>
        </w:tc>
        <w:tc>
          <w:tcPr>
            <w:tcW w:w="6826" w:type="dxa"/>
            <w:vAlign w:val="center"/>
          </w:tcPr>
          <w:p w:rsidR="00122AE5" w:rsidRDefault="00122AE5" w:rsidP="00C72536">
            <w:pPr>
              <w:spacing w:after="0" w:line="240" w:lineRule="auto"/>
              <w:jc w:val="both"/>
              <w:rPr>
                <w:rFonts w:ascii="Times New Roman" w:hAnsi="Times New Roman"/>
                <w:sz w:val="26"/>
                <w:szCs w:val="26"/>
              </w:rPr>
            </w:pPr>
            <w:r>
              <w:rPr>
                <w:rFonts w:ascii="Times New Roman" w:hAnsi="Times New Roman"/>
                <w:sz w:val="26"/>
                <w:szCs w:val="26"/>
              </w:rPr>
              <w:t>Bổ sung “</w:t>
            </w:r>
            <w:r w:rsidRPr="003417DF">
              <w:rPr>
                <w:rFonts w:ascii="Times New Roman" w:hAnsi="Times New Roman"/>
                <w:sz w:val="26"/>
                <w:szCs w:val="26"/>
              </w:rPr>
              <w:t>các khoản trợ cấp bảo hiểm xã hội hàng tháng, trợ cấp hưu trí xã hội hàng tháng theo quy định của pháp luật</w:t>
            </w:r>
            <w:r>
              <w:rPr>
                <w:rFonts w:ascii="Times New Roman" w:hAnsi="Times New Roman"/>
                <w:sz w:val="26"/>
                <w:szCs w:val="26"/>
              </w:rPr>
              <w:t>” vào “Thu nhập của hộ dân cư”</w:t>
            </w:r>
            <w:r w:rsidRPr="003417DF">
              <w:rPr>
                <w:rFonts w:ascii="Times New Roman" w:hAnsi="Times New Roman"/>
                <w:sz w:val="26"/>
                <w:szCs w:val="26"/>
              </w:rPr>
              <w:t>.</w:t>
            </w:r>
          </w:p>
        </w:tc>
        <w:tc>
          <w:tcPr>
            <w:tcW w:w="722" w:type="dxa"/>
            <w:vAlign w:val="center"/>
          </w:tcPr>
          <w:p w:rsidR="00122AE5" w:rsidRPr="008F5AB2" w:rsidRDefault="00122AE5" w:rsidP="0090282F">
            <w:pPr>
              <w:spacing w:after="0" w:line="240" w:lineRule="auto"/>
              <w:jc w:val="center"/>
              <w:rPr>
                <w:rFonts w:ascii="Times New Roman" w:eastAsia="Times New Roman" w:hAnsi="Times New Roman"/>
                <w:sz w:val="26"/>
                <w:szCs w:val="26"/>
              </w:rPr>
            </w:pPr>
          </w:p>
        </w:tc>
        <w:tc>
          <w:tcPr>
            <w:tcW w:w="3225" w:type="dxa"/>
            <w:vMerge w:val="restart"/>
            <w:vAlign w:val="center"/>
          </w:tcPr>
          <w:p w:rsidR="00122AE5" w:rsidRPr="008F5AB2" w:rsidRDefault="00122AE5" w:rsidP="003417DF">
            <w:pPr>
              <w:spacing w:after="0" w:line="240" w:lineRule="auto"/>
              <w:jc w:val="both"/>
              <w:rPr>
                <w:rFonts w:ascii="Times New Roman" w:hAnsi="Times New Roman"/>
                <w:sz w:val="26"/>
                <w:szCs w:val="26"/>
              </w:rPr>
            </w:pPr>
            <w:r w:rsidRPr="008F5AB2">
              <w:rPr>
                <w:rFonts w:ascii="Times New Roman" w:hAnsi="Times New Roman"/>
                <w:sz w:val="26"/>
                <w:szCs w:val="26"/>
              </w:rPr>
              <w:t>Giữ nguyên như dự thả</w:t>
            </w:r>
            <w:r>
              <w:rPr>
                <w:rFonts w:ascii="Times New Roman" w:hAnsi="Times New Roman"/>
                <w:sz w:val="26"/>
                <w:szCs w:val="26"/>
              </w:rPr>
              <w:t>o</w:t>
            </w:r>
            <w:r w:rsidRPr="008F5AB2">
              <w:rPr>
                <w:rFonts w:ascii="Times New Roman" w:hAnsi="Times New Roman"/>
                <w:sz w:val="26"/>
                <w:szCs w:val="26"/>
              </w:rPr>
              <w:t xml:space="preserve"> </w:t>
            </w:r>
            <w:r>
              <w:rPr>
                <w:rFonts w:ascii="Times New Roman" w:hAnsi="Times New Roman"/>
                <w:sz w:val="26"/>
                <w:szCs w:val="26"/>
              </w:rPr>
              <w:t xml:space="preserve">để bảo đảm thống nhất với chỉ tiêu thống kê quốc gia tương ứng quy định tại </w:t>
            </w:r>
            <w:r w:rsidRPr="008F5AB2">
              <w:rPr>
                <w:rFonts w:ascii="Times New Roman" w:hAnsi="Times New Roman"/>
                <w:sz w:val="26"/>
                <w:szCs w:val="26"/>
              </w:rPr>
              <w:t>Nghị định số 94/2022/NĐ-CP.</w:t>
            </w:r>
            <w:r>
              <w:rPr>
                <w:rFonts w:ascii="Times New Roman" w:hAnsi="Times New Roman"/>
                <w:sz w:val="26"/>
                <w:szCs w:val="26"/>
              </w:rPr>
              <w:t xml:space="preserve"> Theo đó, “c</w:t>
            </w:r>
            <w:r w:rsidRPr="003417DF">
              <w:rPr>
                <w:rFonts w:ascii="Times New Roman" w:hAnsi="Times New Roman"/>
                <w:sz w:val="26"/>
                <w:szCs w:val="26"/>
              </w:rPr>
              <w:t>ác khoản trợ cấp bảo hiểm xã hội hàng tháng, trợ cấp hưu trí xã hội hàng tháng theo quy định của pháp luật</w:t>
            </w:r>
            <w:r>
              <w:rPr>
                <w:rFonts w:ascii="Times New Roman" w:hAnsi="Times New Roman"/>
                <w:sz w:val="26"/>
                <w:szCs w:val="26"/>
              </w:rPr>
              <w:t>” đã có tại mục “</w:t>
            </w:r>
            <w:r w:rsidRPr="003417DF">
              <w:rPr>
                <w:rFonts w:ascii="Times New Roman" w:hAnsi="Times New Roman"/>
                <w:sz w:val="26"/>
                <w:szCs w:val="26"/>
              </w:rPr>
              <w:t>Thu khác được tính vào thu nhập”</w:t>
            </w:r>
            <w:r w:rsidR="007F3157">
              <w:rPr>
                <w:rFonts w:ascii="Times New Roman" w:hAnsi="Times New Roman"/>
                <w:sz w:val="26"/>
                <w:szCs w:val="26"/>
              </w:rPr>
              <w:t>.</w:t>
            </w:r>
          </w:p>
        </w:tc>
      </w:tr>
      <w:tr w:rsidR="00122AE5" w:rsidRPr="00485F7B" w:rsidTr="00237527">
        <w:tc>
          <w:tcPr>
            <w:tcW w:w="873" w:type="dxa"/>
            <w:vMerge/>
            <w:vAlign w:val="center"/>
          </w:tcPr>
          <w:p w:rsidR="00122AE5" w:rsidRPr="008F5AB2" w:rsidRDefault="00122AE5" w:rsidP="0090282F">
            <w:pPr>
              <w:spacing w:after="0" w:line="240" w:lineRule="auto"/>
              <w:jc w:val="center"/>
              <w:rPr>
                <w:rFonts w:ascii="Times New Roman" w:hAnsi="Times New Roman"/>
                <w:sz w:val="26"/>
                <w:szCs w:val="26"/>
              </w:rPr>
            </w:pPr>
          </w:p>
        </w:tc>
        <w:tc>
          <w:tcPr>
            <w:tcW w:w="1545" w:type="dxa"/>
            <w:vMerge/>
            <w:shd w:val="clear" w:color="auto" w:fill="auto"/>
            <w:vAlign w:val="center"/>
          </w:tcPr>
          <w:p w:rsidR="00122AE5" w:rsidRPr="008F5AB2" w:rsidRDefault="00122AE5" w:rsidP="0090282F">
            <w:pPr>
              <w:spacing w:after="0" w:line="240" w:lineRule="auto"/>
              <w:jc w:val="both"/>
              <w:rPr>
                <w:rFonts w:ascii="Times New Roman" w:eastAsia="Times New Roman" w:hAnsi="Times New Roman"/>
                <w:sz w:val="26"/>
                <w:szCs w:val="26"/>
              </w:rPr>
            </w:pPr>
          </w:p>
        </w:tc>
        <w:tc>
          <w:tcPr>
            <w:tcW w:w="1409" w:type="dxa"/>
            <w:vAlign w:val="center"/>
          </w:tcPr>
          <w:p w:rsidR="00122AE5" w:rsidRPr="008F5AB2" w:rsidRDefault="00122AE5" w:rsidP="0090282F">
            <w:pPr>
              <w:spacing w:after="0" w:line="240" w:lineRule="auto"/>
              <w:jc w:val="center"/>
              <w:rPr>
                <w:rFonts w:ascii="Times New Roman" w:eastAsia="Times New Roman" w:hAnsi="Times New Roman"/>
                <w:sz w:val="26"/>
                <w:szCs w:val="26"/>
              </w:rPr>
            </w:pPr>
            <w:r w:rsidRPr="008F5AB2">
              <w:rPr>
                <w:rFonts w:ascii="Times New Roman" w:eastAsia="Times New Roman" w:hAnsi="Times New Roman"/>
                <w:sz w:val="26"/>
                <w:szCs w:val="26"/>
              </w:rPr>
              <w:t>Kiên Giang</w:t>
            </w:r>
          </w:p>
        </w:tc>
        <w:tc>
          <w:tcPr>
            <w:tcW w:w="6826" w:type="dxa"/>
            <w:vAlign w:val="center"/>
          </w:tcPr>
          <w:p w:rsidR="00122AE5" w:rsidRPr="008F5AB2" w:rsidRDefault="00122AE5" w:rsidP="00C72536">
            <w:pPr>
              <w:spacing w:after="0" w:line="240" w:lineRule="auto"/>
              <w:jc w:val="both"/>
              <w:rPr>
                <w:rFonts w:ascii="Times New Roman" w:eastAsia="Times New Roman" w:hAnsi="Times New Roman"/>
                <w:sz w:val="26"/>
                <w:szCs w:val="26"/>
              </w:rPr>
            </w:pPr>
            <w:r>
              <w:rPr>
                <w:rFonts w:ascii="Times New Roman" w:hAnsi="Times New Roman"/>
                <w:sz w:val="26"/>
                <w:szCs w:val="26"/>
              </w:rPr>
              <w:t>S</w:t>
            </w:r>
            <w:r w:rsidRPr="008F5AB2">
              <w:rPr>
                <w:rFonts w:ascii="Times New Roman" w:hAnsi="Times New Roman"/>
                <w:sz w:val="26"/>
                <w:szCs w:val="26"/>
              </w:rPr>
              <w:t xml:space="preserve">ửa: </w:t>
            </w:r>
            <w:r w:rsidRPr="00C72536">
              <w:rPr>
                <w:rFonts w:ascii="Times New Roman" w:hAnsi="Times New Roman"/>
                <w:iCs/>
                <w:sz w:val="26"/>
                <w:szCs w:val="26"/>
              </w:rPr>
              <w:t>(i)</w:t>
            </w:r>
            <w:r w:rsidRPr="00C72536">
              <w:rPr>
                <w:rFonts w:ascii="Times New Roman" w:hAnsi="Times New Roman"/>
                <w:sz w:val="26"/>
                <w:szCs w:val="26"/>
              </w:rPr>
              <w:t xml:space="preserve"> </w:t>
            </w:r>
            <w:r>
              <w:rPr>
                <w:rFonts w:ascii="Times New Roman" w:hAnsi="Times New Roman"/>
                <w:sz w:val="26"/>
                <w:szCs w:val="26"/>
              </w:rPr>
              <w:t>P</w:t>
            </w:r>
            <w:r w:rsidRPr="00C72536">
              <w:rPr>
                <w:rFonts w:ascii="Times New Roman" w:hAnsi="Times New Roman"/>
                <w:sz w:val="26"/>
                <w:szCs w:val="26"/>
              </w:rPr>
              <w:t xml:space="preserve">hân tổ chủ yếu: </w:t>
            </w:r>
            <w:r>
              <w:rPr>
                <w:rFonts w:ascii="Times New Roman" w:hAnsi="Times New Roman"/>
                <w:sz w:val="26"/>
                <w:szCs w:val="26"/>
              </w:rPr>
              <w:t>B</w:t>
            </w:r>
            <w:r w:rsidRPr="00C72536">
              <w:rPr>
                <w:rFonts w:ascii="Times New Roman" w:hAnsi="Times New Roman"/>
                <w:sz w:val="26"/>
                <w:szCs w:val="26"/>
              </w:rPr>
              <w:t xml:space="preserve">ỏ phân tổ theo nhóm thu nhập và vùng kinh tế - xã hội; </w:t>
            </w:r>
            <w:r w:rsidRPr="00C72536">
              <w:rPr>
                <w:rFonts w:ascii="Times New Roman" w:hAnsi="Times New Roman"/>
                <w:iCs/>
                <w:sz w:val="26"/>
                <w:szCs w:val="26"/>
              </w:rPr>
              <w:t>(ii)</w:t>
            </w:r>
            <w:r w:rsidRPr="00C72536">
              <w:rPr>
                <w:rFonts w:ascii="Times New Roman" w:hAnsi="Times New Roman"/>
                <w:sz w:val="26"/>
                <w:szCs w:val="26"/>
              </w:rPr>
              <w:t xml:space="preserve"> </w:t>
            </w:r>
            <w:r>
              <w:rPr>
                <w:rFonts w:ascii="Times New Roman" w:hAnsi="Times New Roman"/>
                <w:sz w:val="26"/>
                <w:szCs w:val="26"/>
              </w:rPr>
              <w:t>N</w:t>
            </w:r>
            <w:r w:rsidRPr="00C72536">
              <w:rPr>
                <w:rFonts w:ascii="Times New Roman" w:hAnsi="Times New Roman"/>
                <w:sz w:val="26"/>
                <w:szCs w:val="26"/>
              </w:rPr>
              <w:t xml:space="preserve">guồn số liệu: Điều tra thu nhập xã (điều tra tiêu chí thu nhập của xã nông thôn mới); </w:t>
            </w:r>
            <w:r w:rsidRPr="00C72536">
              <w:rPr>
                <w:rFonts w:ascii="Times New Roman" w:hAnsi="Times New Roman"/>
                <w:iCs/>
                <w:sz w:val="26"/>
                <w:szCs w:val="26"/>
              </w:rPr>
              <w:t>(iii)</w:t>
            </w:r>
            <w:r w:rsidRPr="00C72536">
              <w:rPr>
                <w:rFonts w:ascii="Times New Roman" w:hAnsi="Times New Roman"/>
                <w:sz w:val="26"/>
                <w:szCs w:val="26"/>
              </w:rPr>
              <w:t xml:space="preserve"> </w:t>
            </w:r>
            <w:r>
              <w:rPr>
                <w:rFonts w:ascii="Times New Roman" w:hAnsi="Times New Roman"/>
                <w:sz w:val="26"/>
                <w:szCs w:val="26"/>
              </w:rPr>
              <w:t xml:space="preserve">Cơ quan </w:t>
            </w:r>
            <w:r w:rsidRPr="00C72536">
              <w:rPr>
                <w:rFonts w:ascii="Times New Roman" w:hAnsi="Times New Roman"/>
                <w:sz w:val="26"/>
                <w:szCs w:val="26"/>
              </w:rPr>
              <w:t>chịu trách nhiệm thu thập, tổng hợp: UBND cấp huyện, xã.</w:t>
            </w:r>
          </w:p>
        </w:tc>
        <w:tc>
          <w:tcPr>
            <w:tcW w:w="722" w:type="dxa"/>
            <w:vAlign w:val="center"/>
          </w:tcPr>
          <w:p w:rsidR="00122AE5" w:rsidRPr="008F5AB2" w:rsidRDefault="00122AE5" w:rsidP="0090282F">
            <w:pPr>
              <w:spacing w:after="0" w:line="240" w:lineRule="auto"/>
              <w:jc w:val="center"/>
              <w:rPr>
                <w:rFonts w:ascii="Times New Roman" w:eastAsia="Times New Roman" w:hAnsi="Times New Roman"/>
                <w:sz w:val="26"/>
                <w:szCs w:val="26"/>
              </w:rPr>
            </w:pPr>
          </w:p>
        </w:tc>
        <w:tc>
          <w:tcPr>
            <w:tcW w:w="3225" w:type="dxa"/>
            <w:vMerge/>
            <w:vAlign w:val="center"/>
          </w:tcPr>
          <w:p w:rsidR="00122AE5" w:rsidRPr="008F5AB2" w:rsidRDefault="00122AE5" w:rsidP="0090282F">
            <w:pPr>
              <w:spacing w:after="0" w:line="240" w:lineRule="auto"/>
              <w:jc w:val="both"/>
              <w:rPr>
                <w:rFonts w:ascii="Times New Roman" w:hAnsi="Times New Roman"/>
                <w:i/>
                <w:sz w:val="26"/>
                <w:szCs w:val="26"/>
              </w:rPr>
            </w:pPr>
          </w:p>
        </w:tc>
      </w:tr>
      <w:tr w:rsidR="00122AE5" w:rsidRPr="00485F7B" w:rsidTr="00237527">
        <w:tc>
          <w:tcPr>
            <w:tcW w:w="873" w:type="dxa"/>
            <w:vMerge w:val="restart"/>
            <w:vAlign w:val="center"/>
          </w:tcPr>
          <w:p w:rsidR="00122AE5" w:rsidRPr="008F5AB2" w:rsidRDefault="00122AE5" w:rsidP="0090282F">
            <w:pPr>
              <w:spacing w:after="0" w:line="240" w:lineRule="auto"/>
              <w:jc w:val="center"/>
              <w:rPr>
                <w:rFonts w:ascii="Times New Roman" w:hAnsi="Times New Roman"/>
                <w:sz w:val="26"/>
                <w:szCs w:val="26"/>
              </w:rPr>
            </w:pPr>
            <w:r>
              <w:rPr>
                <w:rFonts w:ascii="Times New Roman" w:hAnsi="Times New Roman"/>
                <w:sz w:val="26"/>
                <w:szCs w:val="26"/>
              </w:rPr>
              <w:t>52</w:t>
            </w:r>
          </w:p>
        </w:tc>
        <w:tc>
          <w:tcPr>
            <w:tcW w:w="1545" w:type="dxa"/>
            <w:vMerge w:val="restart"/>
            <w:shd w:val="clear" w:color="auto" w:fill="auto"/>
            <w:vAlign w:val="center"/>
          </w:tcPr>
          <w:p w:rsidR="00122AE5" w:rsidRPr="008F5AB2" w:rsidRDefault="00122AE5" w:rsidP="0090282F">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t>Tỷ lệ hộ có nhà ở kiên cố hoặc bán kiên cố ở  nông thôn</w:t>
            </w:r>
          </w:p>
        </w:tc>
        <w:tc>
          <w:tcPr>
            <w:tcW w:w="1409" w:type="dxa"/>
            <w:vAlign w:val="center"/>
          </w:tcPr>
          <w:p w:rsidR="00122AE5" w:rsidRPr="008F5AB2" w:rsidRDefault="00122AE5" w:rsidP="0090282F">
            <w:pPr>
              <w:spacing w:after="0" w:line="240" w:lineRule="auto"/>
              <w:jc w:val="center"/>
              <w:rPr>
                <w:rFonts w:ascii="Times New Roman" w:eastAsia="Times New Roman" w:hAnsi="Times New Roman"/>
                <w:sz w:val="26"/>
                <w:szCs w:val="26"/>
              </w:rPr>
            </w:pPr>
            <w:r w:rsidRPr="008F5AB2">
              <w:rPr>
                <w:rFonts w:ascii="Times New Roman" w:eastAsia="Times New Roman" w:hAnsi="Times New Roman"/>
                <w:sz w:val="26"/>
                <w:szCs w:val="26"/>
              </w:rPr>
              <w:t>Vĩnh Long</w:t>
            </w:r>
          </w:p>
        </w:tc>
        <w:tc>
          <w:tcPr>
            <w:tcW w:w="6826" w:type="dxa"/>
            <w:vAlign w:val="center"/>
          </w:tcPr>
          <w:p w:rsidR="00122AE5" w:rsidRPr="008F5AB2" w:rsidRDefault="00122AE5" w:rsidP="0090282F">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S</w:t>
            </w:r>
            <w:r w:rsidRPr="008F5AB2">
              <w:rPr>
                <w:rFonts w:ascii="Times New Roman" w:eastAsia="Times New Roman" w:hAnsi="Times New Roman"/>
                <w:sz w:val="26"/>
                <w:szCs w:val="26"/>
              </w:rPr>
              <w:t xml:space="preserve">ửa </w:t>
            </w:r>
            <w:r>
              <w:rPr>
                <w:rFonts w:ascii="Times New Roman" w:eastAsia="Times New Roman" w:hAnsi="Times New Roman"/>
                <w:sz w:val="26"/>
                <w:szCs w:val="26"/>
              </w:rPr>
              <w:t xml:space="preserve">tên chỉ tiêu thành: </w:t>
            </w:r>
            <w:r w:rsidRPr="008F5AB2">
              <w:rPr>
                <w:rFonts w:ascii="Times New Roman" w:eastAsia="Times New Roman" w:hAnsi="Times New Roman"/>
                <w:sz w:val="26"/>
                <w:szCs w:val="26"/>
              </w:rPr>
              <w:t xml:space="preserve">“Tỷ lệ nhà ở kiên cố </w:t>
            </w:r>
            <w:r w:rsidRPr="00FD62E3">
              <w:rPr>
                <w:rFonts w:ascii="Times New Roman" w:eastAsia="Times New Roman" w:hAnsi="Times New Roman"/>
                <w:sz w:val="26"/>
                <w:szCs w:val="26"/>
              </w:rPr>
              <w:t>và</w:t>
            </w:r>
            <w:r w:rsidRPr="008F5AB2">
              <w:rPr>
                <w:rFonts w:ascii="Times New Roman" w:eastAsia="Times New Roman" w:hAnsi="Times New Roman"/>
                <w:sz w:val="26"/>
                <w:szCs w:val="26"/>
              </w:rPr>
              <w:t xml:space="preserve"> bán kiên cố ở nông thôn”</w:t>
            </w:r>
            <w:r>
              <w:rPr>
                <w:rFonts w:ascii="Times New Roman" w:eastAsia="Times New Roman" w:hAnsi="Times New Roman"/>
                <w:sz w:val="26"/>
                <w:szCs w:val="26"/>
              </w:rPr>
              <w:t>,</w:t>
            </w:r>
            <w:r w:rsidRPr="008F5AB2">
              <w:rPr>
                <w:rFonts w:ascii="Times New Roman" w:eastAsia="Times New Roman" w:hAnsi="Times New Roman"/>
                <w:sz w:val="26"/>
                <w:szCs w:val="26"/>
              </w:rPr>
              <w:t xml:space="preserve"> vì tử số của tỷ lệ trên là tổng cộng các ngôi nhà thuộc nhà kiên cố và các ngôi nhà thuộc nhà bán kiên cố của các hộ dân khu vực nông thôn</w:t>
            </w:r>
            <w:r>
              <w:rPr>
                <w:rFonts w:ascii="Times New Roman" w:eastAsia="Times New Roman" w:hAnsi="Times New Roman"/>
                <w:sz w:val="26"/>
                <w:szCs w:val="26"/>
              </w:rPr>
              <w:t>.</w:t>
            </w:r>
          </w:p>
        </w:tc>
        <w:tc>
          <w:tcPr>
            <w:tcW w:w="722" w:type="dxa"/>
            <w:vAlign w:val="center"/>
          </w:tcPr>
          <w:p w:rsidR="00122AE5" w:rsidRPr="008F5AB2" w:rsidRDefault="00122AE5" w:rsidP="0090282F">
            <w:pPr>
              <w:spacing w:after="0" w:line="240" w:lineRule="auto"/>
              <w:jc w:val="center"/>
              <w:rPr>
                <w:rFonts w:ascii="Times New Roman" w:eastAsia="Times New Roman" w:hAnsi="Times New Roman"/>
                <w:sz w:val="26"/>
                <w:szCs w:val="26"/>
              </w:rPr>
            </w:pPr>
          </w:p>
        </w:tc>
        <w:tc>
          <w:tcPr>
            <w:tcW w:w="3225" w:type="dxa"/>
            <w:vMerge w:val="restart"/>
            <w:vAlign w:val="center"/>
          </w:tcPr>
          <w:p w:rsidR="00122AE5" w:rsidRPr="008F5AB2" w:rsidRDefault="00122AE5" w:rsidP="0090282F">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t>Sau khi nghiên cứu, Bộ K</w:t>
            </w:r>
            <w:r>
              <w:rPr>
                <w:rFonts w:ascii="Times New Roman" w:eastAsia="Times New Roman" w:hAnsi="Times New Roman"/>
                <w:sz w:val="26"/>
                <w:szCs w:val="26"/>
              </w:rPr>
              <w:t>HĐT</w:t>
            </w:r>
            <w:r w:rsidRPr="008F5AB2">
              <w:rPr>
                <w:rFonts w:ascii="Times New Roman" w:eastAsia="Times New Roman" w:hAnsi="Times New Roman"/>
                <w:sz w:val="26"/>
                <w:szCs w:val="26"/>
              </w:rPr>
              <w:t xml:space="preserve"> </w:t>
            </w:r>
            <w:r>
              <w:rPr>
                <w:rFonts w:ascii="Times New Roman" w:eastAsia="Times New Roman" w:hAnsi="Times New Roman"/>
                <w:sz w:val="26"/>
                <w:szCs w:val="26"/>
              </w:rPr>
              <w:t xml:space="preserve">thống nhất </w:t>
            </w:r>
            <w:r w:rsidRPr="008F5AB2">
              <w:rPr>
                <w:rFonts w:ascii="Times New Roman" w:eastAsia="Times New Roman" w:hAnsi="Times New Roman"/>
                <w:sz w:val="26"/>
                <w:szCs w:val="26"/>
              </w:rPr>
              <w:t xml:space="preserve">không quy định chỉ tiêu này tại </w:t>
            </w:r>
            <w:r>
              <w:rPr>
                <w:rFonts w:ascii="Times New Roman" w:eastAsia="Times New Roman" w:hAnsi="Times New Roman"/>
                <w:sz w:val="26"/>
                <w:szCs w:val="26"/>
              </w:rPr>
              <w:t xml:space="preserve">dự thảo </w:t>
            </w:r>
            <w:r w:rsidRPr="008F5AB2">
              <w:rPr>
                <w:rFonts w:ascii="Times New Roman" w:eastAsia="Times New Roman" w:hAnsi="Times New Roman"/>
                <w:sz w:val="26"/>
                <w:szCs w:val="26"/>
              </w:rPr>
              <w:t>Bộ chỉ tiêu.</w:t>
            </w:r>
            <w:r>
              <w:rPr>
                <w:rFonts w:ascii="Times New Roman" w:eastAsia="Times New Roman" w:hAnsi="Times New Roman"/>
                <w:sz w:val="26"/>
                <w:szCs w:val="26"/>
              </w:rPr>
              <w:t xml:space="preserve"> Trong dự thảo Bộ chỉ tiêu chỉ quy định các chỉ tiêu </w:t>
            </w:r>
            <w:r w:rsidRPr="00865C32">
              <w:rPr>
                <w:rFonts w:ascii="Times New Roman" w:hAnsi="Times New Roman"/>
                <w:spacing w:val="-6"/>
                <w:sz w:val="26"/>
                <w:szCs w:val="26"/>
              </w:rPr>
              <w:t xml:space="preserve">bám sát các mục tiêu nhằm giám sát, đánh giá thực hiện </w:t>
            </w:r>
            <w:r w:rsidRPr="00865C32">
              <w:rPr>
                <w:rFonts w:ascii="Times New Roman" w:hAnsi="Times New Roman"/>
                <w:sz w:val="26"/>
                <w:szCs w:val="26"/>
              </w:rPr>
              <w:t xml:space="preserve">Nghị quyết số 19-NQ/TW </w:t>
            </w:r>
            <w:r>
              <w:rPr>
                <w:rFonts w:ascii="Times New Roman" w:hAnsi="Times New Roman"/>
                <w:sz w:val="26"/>
                <w:szCs w:val="26"/>
              </w:rPr>
              <w:t xml:space="preserve">và </w:t>
            </w:r>
            <w:r w:rsidRPr="00865C32">
              <w:rPr>
                <w:rFonts w:ascii="Times New Roman" w:hAnsi="Times New Roman"/>
                <w:sz w:val="26"/>
                <w:szCs w:val="26"/>
              </w:rPr>
              <w:t xml:space="preserve">Nghị quyết </w:t>
            </w:r>
            <w:r w:rsidRPr="00865C32">
              <w:rPr>
                <w:rFonts w:ascii="Times New Roman" w:hAnsi="Times New Roman"/>
                <w:sz w:val="26"/>
                <w:szCs w:val="26"/>
              </w:rPr>
              <w:lastRenderedPageBreak/>
              <w:t>số 26/NQ-CP.</w:t>
            </w:r>
          </w:p>
        </w:tc>
      </w:tr>
      <w:tr w:rsidR="00122AE5" w:rsidRPr="00485F7B" w:rsidTr="00237527">
        <w:tc>
          <w:tcPr>
            <w:tcW w:w="873" w:type="dxa"/>
            <w:vMerge/>
            <w:vAlign w:val="center"/>
          </w:tcPr>
          <w:p w:rsidR="00122AE5" w:rsidRPr="008F5AB2" w:rsidRDefault="00122AE5" w:rsidP="0090282F">
            <w:pPr>
              <w:spacing w:after="0" w:line="240" w:lineRule="auto"/>
              <w:jc w:val="center"/>
              <w:rPr>
                <w:rFonts w:ascii="Times New Roman" w:hAnsi="Times New Roman"/>
                <w:sz w:val="26"/>
                <w:szCs w:val="26"/>
              </w:rPr>
            </w:pPr>
          </w:p>
        </w:tc>
        <w:tc>
          <w:tcPr>
            <w:tcW w:w="1545" w:type="dxa"/>
            <w:vMerge/>
            <w:shd w:val="clear" w:color="auto" w:fill="auto"/>
            <w:vAlign w:val="center"/>
          </w:tcPr>
          <w:p w:rsidR="00122AE5" w:rsidRPr="008F5AB2" w:rsidRDefault="00122AE5" w:rsidP="0090282F">
            <w:pPr>
              <w:spacing w:after="0" w:line="240" w:lineRule="auto"/>
              <w:jc w:val="both"/>
              <w:rPr>
                <w:rFonts w:ascii="Times New Roman" w:eastAsia="Times New Roman" w:hAnsi="Times New Roman"/>
                <w:sz w:val="26"/>
                <w:szCs w:val="26"/>
              </w:rPr>
            </w:pPr>
          </w:p>
        </w:tc>
        <w:tc>
          <w:tcPr>
            <w:tcW w:w="1409" w:type="dxa"/>
            <w:vAlign w:val="center"/>
          </w:tcPr>
          <w:p w:rsidR="00122AE5" w:rsidRPr="008F5AB2" w:rsidRDefault="00122AE5" w:rsidP="0090282F">
            <w:pPr>
              <w:spacing w:after="0" w:line="240" w:lineRule="auto"/>
              <w:jc w:val="center"/>
              <w:rPr>
                <w:rFonts w:ascii="Times New Roman" w:eastAsia="Times New Roman" w:hAnsi="Times New Roman"/>
                <w:sz w:val="26"/>
                <w:szCs w:val="26"/>
              </w:rPr>
            </w:pPr>
            <w:r w:rsidRPr="008F5AB2">
              <w:rPr>
                <w:rFonts w:ascii="Times New Roman" w:eastAsia="Times New Roman" w:hAnsi="Times New Roman"/>
                <w:sz w:val="26"/>
                <w:szCs w:val="26"/>
              </w:rPr>
              <w:t>Kiên Giang</w:t>
            </w:r>
          </w:p>
        </w:tc>
        <w:tc>
          <w:tcPr>
            <w:tcW w:w="6826" w:type="dxa"/>
            <w:vAlign w:val="center"/>
          </w:tcPr>
          <w:p w:rsidR="00122AE5" w:rsidRPr="00FD62E3" w:rsidRDefault="00122AE5" w:rsidP="00962EEE">
            <w:pPr>
              <w:spacing w:after="0" w:line="240" w:lineRule="auto"/>
              <w:jc w:val="both"/>
              <w:rPr>
                <w:rFonts w:ascii="Times New Roman" w:hAnsi="Times New Roman"/>
                <w:sz w:val="26"/>
                <w:szCs w:val="26"/>
              </w:rPr>
            </w:pPr>
            <w:r w:rsidRPr="00FD62E3">
              <w:rPr>
                <w:rFonts w:ascii="Times New Roman" w:hAnsi="Times New Roman"/>
                <w:sz w:val="26"/>
                <w:szCs w:val="26"/>
              </w:rPr>
              <w:t xml:space="preserve">Sửa: </w:t>
            </w:r>
            <w:r w:rsidRPr="00FD62E3">
              <w:rPr>
                <w:rFonts w:ascii="Times New Roman" w:hAnsi="Times New Roman"/>
                <w:iCs/>
                <w:sz w:val="26"/>
                <w:szCs w:val="26"/>
              </w:rPr>
              <w:t>(i)</w:t>
            </w:r>
            <w:r w:rsidRPr="00FD62E3">
              <w:rPr>
                <w:rFonts w:ascii="Times New Roman" w:hAnsi="Times New Roman"/>
                <w:sz w:val="26"/>
                <w:szCs w:val="26"/>
              </w:rPr>
              <w:t xml:space="preserve"> </w:t>
            </w:r>
            <w:r>
              <w:rPr>
                <w:rFonts w:ascii="Times New Roman" w:hAnsi="Times New Roman"/>
                <w:sz w:val="26"/>
                <w:szCs w:val="26"/>
              </w:rPr>
              <w:t>K</w:t>
            </w:r>
            <w:r w:rsidRPr="00FD62E3">
              <w:rPr>
                <w:rFonts w:ascii="Times New Roman" w:hAnsi="Times New Roman"/>
                <w:sz w:val="26"/>
                <w:szCs w:val="26"/>
              </w:rPr>
              <w:t xml:space="preserve">ỳ công bố: 5 năm; </w:t>
            </w:r>
            <w:r w:rsidRPr="00FD62E3">
              <w:rPr>
                <w:rFonts w:ascii="Times New Roman" w:hAnsi="Times New Roman"/>
                <w:iCs/>
                <w:sz w:val="26"/>
                <w:szCs w:val="26"/>
              </w:rPr>
              <w:t>(ii)</w:t>
            </w:r>
            <w:r w:rsidRPr="00FD62E3">
              <w:rPr>
                <w:rFonts w:ascii="Times New Roman" w:hAnsi="Times New Roman"/>
                <w:sz w:val="26"/>
                <w:szCs w:val="26"/>
              </w:rPr>
              <w:t xml:space="preserve"> </w:t>
            </w:r>
            <w:r>
              <w:rPr>
                <w:rFonts w:ascii="Times New Roman" w:hAnsi="Times New Roman"/>
                <w:sz w:val="26"/>
                <w:szCs w:val="26"/>
              </w:rPr>
              <w:t>N</w:t>
            </w:r>
            <w:r w:rsidRPr="00FD62E3">
              <w:rPr>
                <w:rFonts w:ascii="Times New Roman" w:hAnsi="Times New Roman"/>
                <w:sz w:val="26"/>
                <w:szCs w:val="26"/>
              </w:rPr>
              <w:t xml:space="preserve">guồn số liệu: Tổng điều tra dân số và nhà ở; </w:t>
            </w:r>
            <w:r>
              <w:rPr>
                <w:rFonts w:ascii="Times New Roman" w:hAnsi="Times New Roman"/>
                <w:sz w:val="26"/>
                <w:szCs w:val="26"/>
              </w:rPr>
              <w:t>Đ</w:t>
            </w:r>
            <w:r w:rsidRPr="00FD62E3">
              <w:rPr>
                <w:rFonts w:ascii="Times New Roman" w:hAnsi="Times New Roman"/>
                <w:sz w:val="26"/>
                <w:szCs w:val="26"/>
              </w:rPr>
              <w:t>iều tra dân số và nhà ở giữa kỳ.</w:t>
            </w:r>
          </w:p>
        </w:tc>
        <w:tc>
          <w:tcPr>
            <w:tcW w:w="722" w:type="dxa"/>
            <w:vAlign w:val="center"/>
          </w:tcPr>
          <w:p w:rsidR="00122AE5" w:rsidRPr="008F5AB2" w:rsidRDefault="00122AE5" w:rsidP="0090282F">
            <w:pPr>
              <w:spacing w:after="0" w:line="240" w:lineRule="auto"/>
              <w:jc w:val="center"/>
              <w:rPr>
                <w:rFonts w:ascii="Times New Roman" w:eastAsia="Times New Roman" w:hAnsi="Times New Roman"/>
                <w:sz w:val="26"/>
                <w:szCs w:val="26"/>
              </w:rPr>
            </w:pPr>
          </w:p>
        </w:tc>
        <w:tc>
          <w:tcPr>
            <w:tcW w:w="3225" w:type="dxa"/>
            <w:vMerge/>
            <w:vAlign w:val="center"/>
          </w:tcPr>
          <w:p w:rsidR="00122AE5" w:rsidRPr="008F5AB2" w:rsidRDefault="00122AE5" w:rsidP="0090282F">
            <w:pPr>
              <w:spacing w:after="0" w:line="240" w:lineRule="auto"/>
              <w:jc w:val="both"/>
              <w:rPr>
                <w:rFonts w:ascii="Times New Roman" w:eastAsia="Times New Roman" w:hAnsi="Times New Roman"/>
                <w:sz w:val="26"/>
                <w:szCs w:val="26"/>
              </w:rPr>
            </w:pPr>
          </w:p>
        </w:tc>
      </w:tr>
      <w:tr w:rsidR="00122AE5" w:rsidRPr="00485F7B" w:rsidTr="00237527">
        <w:tc>
          <w:tcPr>
            <w:tcW w:w="873" w:type="dxa"/>
            <w:vMerge w:val="restart"/>
            <w:vAlign w:val="center"/>
          </w:tcPr>
          <w:p w:rsidR="00122AE5" w:rsidRPr="008F5AB2" w:rsidRDefault="00122AE5" w:rsidP="00C232B7">
            <w:pPr>
              <w:spacing w:after="0" w:line="240" w:lineRule="auto"/>
              <w:jc w:val="center"/>
              <w:rPr>
                <w:rFonts w:ascii="Times New Roman" w:hAnsi="Times New Roman"/>
                <w:sz w:val="26"/>
                <w:szCs w:val="26"/>
              </w:rPr>
            </w:pPr>
            <w:r>
              <w:rPr>
                <w:rFonts w:ascii="Times New Roman" w:hAnsi="Times New Roman"/>
                <w:sz w:val="26"/>
                <w:szCs w:val="26"/>
              </w:rPr>
              <w:lastRenderedPageBreak/>
              <w:t>53</w:t>
            </w:r>
          </w:p>
        </w:tc>
        <w:tc>
          <w:tcPr>
            <w:tcW w:w="1545" w:type="dxa"/>
            <w:vMerge w:val="restart"/>
            <w:shd w:val="clear" w:color="auto" w:fill="auto"/>
            <w:vAlign w:val="center"/>
          </w:tcPr>
          <w:p w:rsidR="00122AE5" w:rsidRPr="008F5AB2" w:rsidRDefault="00122AE5" w:rsidP="00C232B7">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t>Tỷ lệ dân số nông thôn sử dụng nước sạch đáp ứng quy chuẩn</w:t>
            </w:r>
          </w:p>
        </w:tc>
        <w:tc>
          <w:tcPr>
            <w:tcW w:w="1409" w:type="dxa"/>
            <w:vAlign w:val="center"/>
          </w:tcPr>
          <w:p w:rsidR="00122AE5" w:rsidRPr="008F5AB2" w:rsidRDefault="00122AE5" w:rsidP="00C232B7">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Hòa Bình;</w:t>
            </w:r>
            <w:r w:rsidRPr="008F5AB2">
              <w:rPr>
                <w:rFonts w:ascii="Times New Roman" w:eastAsia="Times New Roman" w:hAnsi="Times New Roman"/>
                <w:sz w:val="26"/>
                <w:szCs w:val="26"/>
              </w:rPr>
              <w:t xml:space="preserve"> Thanh Hóa</w:t>
            </w:r>
            <w:r>
              <w:rPr>
                <w:rFonts w:ascii="Times New Roman" w:eastAsia="Times New Roman" w:hAnsi="Times New Roman"/>
                <w:sz w:val="26"/>
                <w:szCs w:val="26"/>
              </w:rPr>
              <w:t>;</w:t>
            </w:r>
            <w:r w:rsidRPr="008F5AB2">
              <w:rPr>
                <w:rFonts w:ascii="Times New Roman" w:eastAsia="Times New Roman" w:hAnsi="Times New Roman"/>
                <w:sz w:val="26"/>
                <w:szCs w:val="26"/>
                <w:lang w:val="vi-VN"/>
              </w:rPr>
              <w:t xml:space="preserve"> Tuyên Quang</w:t>
            </w:r>
            <w:r>
              <w:rPr>
                <w:rFonts w:ascii="Times New Roman" w:eastAsia="Times New Roman" w:hAnsi="Times New Roman"/>
                <w:sz w:val="26"/>
                <w:szCs w:val="26"/>
              </w:rPr>
              <w:t xml:space="preserve">; Thái Nguyên; </w:t>
            </w:r>
            <w:r w:rsidRPr="008F5AB2">
              <w:rPr>
                <w:rFonts w:ascii="Times New Roman" w:eastAsia="Times New Roman" w:hAnsi="Times New Roman"/>
                <w:sz w:val="26"/>
                <w:szCs w:val="26"/>
              </w:rPr>
              <w:t>Bình Thuận</w:t>
            </w:r>
          </w:p>
        </w:tc>
        <w:tc>
          <w:tcPr>
            <w:tcW w:w="6826" w:type="dxa"/>
            <w:vAlign w:val="center"/>
          </w:tcPr>
          <w:p w:rsidR="00122AE5" w:rsidRPr="008F5AB2" w:rsidRDefault="00122AE5" w:rsidP="00C232B7">
            <w:pPr>
              <w:spacing w:after="0" w:line="240" w:lineRule="auto"/>
              <w:jc w:val="both"/>
              <w:rPr>
                <w:rFonts w:ascii="Times New Roman" w:eastAsia="Times New Roman" w:hAnsi="Times New Roman"/>
                <w:sz w:val="26"/>
                <w:szCs w:val="26"/>
              </w:rPr>
            </w:pPr>
            <w:r>
              <w:rPr>
                <w:rFonts w:ascii="Times New Roman" w:hAnsi="Times New Roman"/>
                <w:sz w:val="26"/>
                <w:szCs w:val="26"/>
                <w:lang w:val="nl-NL"/>
              </w:rPr>
              <w:t>S</w:t>
            </w:r>
            <w:r w:rsidRPr="008F5AB2">
              <w:rPr>
                <w:rFonts w:ascii="Times New Roman" w:hAnsi="Times New Roman"/>
                <w:sz w:val="26"/>
                <w:szCs w:val="26"/>
                <w:lang w:val="nl-NL"/>
              </w:rPr>
              <w:t xml:space="preserve">ửa tên chỉ tiêu thành “Tỷ lệ hộ gia đình nông thôn sử dụng nước sạch đáp ứng quy chuẩn” </w:t>
            </w:r>
            <w:r>
              <w:rPr>
                <w:rFonts w:ascii="Times New Roman" w:hAnsi="Times New Roman"/>
                <w:sz w:val="26"/>
                <w:szCs w:val="26"/>
                <w:lang w:val="nl-NL"/>
              </w:rPr>
              <w:t>đ</w:t>
            </w:r>
            <w:r w:rsidRPr="008F5AB2">
              <w:rPr>
                <w:rFonts w:ascii="Times New Roman" w:hAnsi="Times New Roman"/>
                <w:sz w:val="26"/>
                <w:szCs w:val="26"/>
                <w:lang w:val="nl-NL"/>
              </w:rPr>
              <w:t>ể đồng nhất với tiêu chí tại Quyết định 4826/QĐ-BNN-TCTL ngày 07/12/2018 của Bộ trưởng Bộ Nông nghiệp và Phát triển nông thôn và Bộ tiêu chí Quốc gia thuộc Chương trình mục tiêu quốc gia xây dựng nông thôn mới giai đoạn 2021- 2025 tại Quyết định số 211/QĐ-TTg ngày 01/3/2024 của Thủ tướng Chính phủ.</w:t>
            </w:r>
          </w:p>
        </w:tc>
        <w:tc>
          <w:tcPr>
            <w:tcW w:w="722" w:type="dxa"/>
            <w:vAlign w:val="center"/>
          </w:tcPr>
          <w:p w:rsidR="00122AE5" w:rsidRPr="008F5AB2" w:rsidRDefault="00122AE5" w:rsidP="00C232B7">
            <w:pPr>
              <w:spacing w:after="0" w:line="240" w:lineRule="auto"/>
              <w:jc w:val="center"/>
              <w:rPr>
                <w:rFonts w:ascii="Times New Roman" w:eastAsia="Times New Roman" w:hAnsi="Times New Roman"/>
                <w:sz w:val="26"/>
                <w:szCs w:val="26"/>
              </w:rPr>
            </w:pPr>
          </w:p>
        </w:tc>
        <w:tc>
          <w:tcPr>
            <w:tcW w:w="3225" w:type="dxa"/>
            <w:vMerge w:val="restart"/>
            <w:vAlign w:val="center"/>
          </w:tcPr>
          <w:p w:rsidR="00122AE5" w:rsidRPr="008F5AB2" w:rsidRDefault="00FE4823" w:rsidP="00FE4823">
            <w:pPr>
              <w:spacing w:after="0" w:line="240" w:lineRule="auto"/>
              <w:jc w:val="both"/>
              <w:rPr>
                <w:rFonts w:ascii="Times New Roman" w:eastAsia="Times New Roman" w:hAnsi="Times New Roman"/>
                <w:sz w:val="26"/>
                <w:szCs w:val="26"/>
              </w:rPr>
            </w:pPr>
            <w:r w:rsidRPr="008F5AB2">
              <w:rPr>
                <w:rFonts w:ascii="Times New Roman" w:hAnsi="Times New Roman"/>
                <w:sz w:val="26"/>
                <w:szCs w:val="26"/>
              </w:rPr>
              <w:t>Giữ nguyên như dự thả</w:t>
            </w:r>
            <w:r>
              <w:rPr>
                <w:rFonts w:ascii="Times New Roman" w:hAnsi="Times New Roman"/>
                <w:sz w:val="26"/>
                <w:szCs w:val="26"/>
              </w:rPr>
              <w:t>o</w:t>
            </w:r>
            <w:r w:rsidRPr="008F5AB2">
              <w:rPr>
                <w:rFonts w:ascii="Times New Roman" w:hAnsi="Times New Roman"/>
                <w:sz w:val="26"/>
                <w:szCs w:val="26"/>
              </w:rPr>
              <w:t xml:space="preserve"> </w:t>
            </w:r>
            <w:r>
              <w:rPr>
                <w:rFonts w:ascii="Times New Roman" w:hAnsi="Times New Roman"/>
                <w:sz w:val="26"/>
                <w:szCs w:val="26"/>
              </w:rPr>
              <w:t xml:space="preserve">để bảo đảm thống nhất với chỉ tiêu thống kê quốc gia tương ứng quy định tại </w:t>
            </w:r>
            <w:r w:rsidRPr="008F5AB2">
              <w:rPr>
                <w:rFonts w:ascii="Times New Roman" w:hAnsi="Times New Roman"/>
                <w:sz w:val="26"/>
                <w:szCs w:val="26"/>
              </w:rPr>
              <w:t>Nghị định số 94/2022/NĐ-CP</w:t>
            </w:r>
            <w:r w:rsidR="00B53DB4">
              <w:rPr>
                <w:rFonts w:ascii="Times New Roman" w:hAnsi="Times New Roman"/>
                <w:sz w:val="26"/>
                <w:szCs w:val="26"/>
              </w:rPr>
              <w:t>.</w:t>
            </w:r>
          </w:p>
        </w:tc>
      </w:tr>
      <w:tr w:rsidR="00122AE5" w:rsidRPr="00485F7B" w:rsidTr="00237527">
        <w:tc>
          <w:tcPr>
            <w:tcW w:w="873" w:type="dxa"/>
            <w:vMerge/>
            <w:vAlign w:val="center"/>
          </w:tcPr>
          <w:p w:rsidR="00122AE5" w:rsidRPr="008F5AB2" w:rsidRDefault="00122AE5" w:rsidP="00C232B7">
            <w:pPr>
              <w:spacing w:after="0" w:line="240" w:lineRule="auto"/>
              <w:jc w:val="center"/>
              <w:rPr>
                <w:rFonts w:ascii="Times New Roman" w:hAnsi="Times New Roman"/>
                <w:sz w:val="26"/>
                <w:szCs w:val="26"/>
              </w:rPr>
            </w:pPr>
          </w:p>
        </w:tc>
        <w:tc>
          <w:tcPr>
            <w:tcW w:w="1545" w:type="dxa"/>
            <w:vMerge/>
            <w:shd w:val="clear" w:color="auto" w:fill="auto"/>
            <w:vAlign w:val="center"/>
          </w:tcPr>
          <w:p w:rsidR="00122AE5" w:rsidRPr="008F5AB2" w:rsidRDefault="00122AE5" w:rsidP="00C232B7">
            <w:pPr>
              <w:spacing w:after="0" w:line="240" w:lineRule="auto"/>
              <w:jc w:val="both"/>
              <w:rPr>
                <w:rFonts w:ascii="Times New Roman" w:eastAsia="Times New Roman" w:hAnsi="Times New Roman"/>
                <w:sz w:val="26"/>
                <w:szCs w:val="26"/>
              </w:rPr>
            </w:pPr>
          </w:p>
        </w:tc>
        <w:tc>
          <w:tcPr>
            <w:tcW w:w="1409" w:type="dxa"/>
            <w:vAlign w:val="center"/>
          </w:tcPr>
          <w:p w:rsidR="00122AE5" w:rsidRPr="008F5AB2" w:rsidRDefault="00122AE5" w:rsidP="00C232B7">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Hải Phòng;</w:t>
            </w:r>
            <w:r w:rsidRPr="008F5AB2">
              <w:rPr>
                <w:rFonts w:ascii="Times New Roman" w:eastAsia="Times New Roman" w:hAnsi="Times New Roman"/>
                <w:sz w:val="26"/>
                <w:szCs w:val="26"/>
              </w:rPr>
              <w:t xml:space="preserve"> Quảng Bình</w:t>
            </w:r>
            <w:r>
              <w:rPr>
                <w:rFonts w:ascii="Times New Roman" w:eastAsia="Times New Roman" w:hAnsi="Times New Roman"/>
                <w:sz w:val="26"/>
                <w:szCs w:val="26"/>
              </w:rPr>
              <w:t>;</w:t>
            </w:r>
            <w:r w:rsidRPr="008F5AB2">
              <w:rPr>
                <w:rFonts w:ascii="Times New Roman" w:eastAsia="Times New Roman" w:hAnsi="Times New Roman"/>
                <w:sz w:val="26"/>
                <w:szCs w:val="26"/>
              </w:rPr>
              <w:t xml:space="preserve"> Thanh Hóa</w:t>
            </w:r>
            <w:r>
              <w:rPr>
                <w:rFonts w:ascii="Times New Roman" w:eastAsia="Times New Roman" w:hAnsi="Times New Roman"/>
                <w:sz w:val="26"/>
                <w:szCs w:val="26"/>
              </w:rPr>
              <w:t>; Thái Nguyên</w:t>
            </w:r>
          </w:p>
        </w:tc>
        <w:tc>
          <w:tcPr>
            <w:tcW w:w="6826" w:type="dxa"/>
            <w:vAlign w:val="center"/>
          </w:tcPr>
          <w:p w:rsidR="00122AE5" w:rsidRPr="008F5AB2" w:rsidRDefault="00122AE5" w:rsidP="00C232B7">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S</w:t>
            </w:r>
            <w:r w:rsidRPr="008F5AB2">
              <w:rPr>
                <w:rFonts w:ascii="Times New Roman" w:eastAsia="Times New Roman" w:hAnsi="Times New Roman"/>
                <w:sz w:val="26"/>
                <w:szCs w:val="26"/>
              </w:rPr>
              <w:t xml:space="preserve">ửa nội dung: “…Nước sạch </w:t>
            </w:r>
            <w:r>
              <w:rPr>
                <w:rFonts w:ascii="Times New Roman" w:eastAsia="Times New Roman" w:hAnsi="Times New Roman"/>
                <w:sz w:val="26"/>
                <w:szCs w:val="26"/>
              </w:rPr>
              <w:t xml:space="preserve">… </w:t>
            </w:r>
            <w:r w:rsidRPr="008F5AB2">
              <w:rPr>
                <w:rFonts w:ascii="Times New Roman" w:eastAsia="Times New Roman" w:hAnsi="Times New Roman"/>
                <w:sz w:val="26"/>
                <w:szCs w:val="26"/>
              </w:rPr>
              <w:t xml:space="preserve">cho mục đích sinh hoạt…” thành “Nước sạch đáp ứng quy chuẩn là nước đáp ứng các chỉ tiêu theo quy định của Quy chuẩn kỹ thuật quốc gia và </w:t>
            </w:r>
            <w:r w:rsidRPr="00C232B7">
              <w:rPr>
                <w:rFonts w:ascii="Times New Roman" w:eastAsia="Times New Roman" w:hAnsi="Times New Roman"/>
                <w:sz w:val="26"/>
                <w:szCs w:val="26"/>
              </w:rPr>
              <w:t xml:space="preserve">Quy chuẩn địa phương </w:t>
            </w:r>
            <w:r w:rsidRPr="008F5AB2">
              <w:rPr>
                <w:rFonts w:ascii="Times New Roman" w:eastAsia="Times New Roman" w:hAnsi="Times New Roman"/>
                <w:sz w:val="26"/>
                <w:szCs w:val="26"/>
              </w:rPr>
              <w:t>về chất lượng nước sạch sử dụng cho mục đích sinh hoạt…”</w:t>
            </w:r>
            <w:r>
              <w:rPr>
                <w:rFonts w:ascii="Times New Roman" w:eastAsia="Times New Roman" w:hAnsi="Times New Roman"/>
                <w:sz w:val="26"/>
                <w:szCs w:val="26"/>
              </w:rPr>
              <w:t xml:space="preserve"> theo quy định tại</w:t>
            </w:r>
            <w:r w:rsidRPr="008F5AB2">
              <w:rPr>
                <w:rFonts w:ascii="Times New Roman" w:eastAsia="Times New Roman" w:hAnsi="Times New Roman"/>
                <w:sz w:val="26"/>
                <w:szCs w:val="26"/>
              </w:rPr>
              <w:t xml:space="preserve"> </w:t>
            </w:r>
            <w:r w:rsidRPr="008F5AB2">
              <w:rPr>
                <w:rFonts w:ascii="Times New Roman" w:hAnsi="Times New Roman"/>
                <w:sz w:val="26"/>
                <w:szCs w:val="26"/>
                <w:lang w:val="nl-NL"/>
              </w:rPr>
              <w:t>Thông tư số 41/2018/TT-BYT ngày 14/12/2018 của Bộ trưởng Bộ Y tế ban hành Quy chuẩn kỹ thuật quốc gia và quy định kiểm tra, giám sát chất lượng nước sạch sử dụng cho mục đích sinh hoạt</w:t>
            </w:r>
            <w:r>
              <w:rPr>
                <w:rFonts w:ascii="Times New Roman" w:hAnsi="Times New Roman"/>
                <w:sz w:val="26"/>
                <w:szCs w:val="26"/>
                <w:lang w:val="nl-NL"/>
              </w:rPr>
              <w:t>.</w:t>
            </w:r>
          </w:p>
        </w:tc>
        <w:tc>
          <w:tcPr>
            <w:tcW w:w="722" w:type="dxa"/>
            <w:vAlign w:val="center"/>
          </w:tcPr>
          <w:p w:rsidR="00122AE5" w:rsidRPr="008F5AB2" w:rsidRDefault="00122AE5" w:rsidP="00C232B7">
            <w:pPr>
              <w:spacing w:after="0" w:line="240" w:lineRule="auto"/>
              <w:jc w:val="center"/>
              <w:rPr>
                <w:rFonts w:ascii="Times New Roman" w:eastAsia="Times New Roman" w:hAnsi="Times New Roman"/>
                <w:sz w:val="26"/>
                <w:szCs w:val="26"/>
              </w:rPr>
            </w:pPr>
          </w:p>
        </w:tc>
        <w:tc>
          <w:tcPr>
            <w:tcW w:w="3225" w:type="dxa"/>
            <w:vMerge/>
            <w:vAlign w:val="center"/>
          </w:tcPr>
          <w:p w:rsidR="00122AE5" w:rsidRPr="008F5AB2" w:rsidRDefault="00122AE5" w:rsidP="00C232B7">
            <w:pPr>
              <w:spacing w:after="0" w:line="240" w:lineRule="auto"/>
              <w:jc w:val="both"/>
              <w:rPr>
                <w:rFonts w:ascii="Times New Roman" w:eastAsia="Times New Roman" w:hAnsi="Times New Roman"/>
                <w:sz w:val="26"/>
                <w:szCs w:val="26"/>
              </w:rPr>
            </w:pPr>
          </w:p>
        </w:tc>
      </w:tr>
      <w:tr w:rsidR="00122AE5" w:rsidRPr="00485F7B" w:rsidTr="00237527">
        <w:tc>
          <w:tcPr>
            <w:tcW w:w="873" w:type="dxa"/>
            <w:vMerge w:val="restart"/>
            <w:vAlign w:val="center"/>
          </w:tcPr>
          <w:p w:rsidR="00122AE5" w:rsidRPr="008F5AB2" w:rsidRDefault="00122AE5" w:rsidP="00C232B7">
            <w:pPr>
              <w:spacing w:after="0" w:line="240" w:lineRule="auto"/>
              <w:jc w:val="center"/>
              <w:rPr>
                <w:rFonts w:ascii="Times New Roman" w:hAnsi="Times New Roman"/>
                <w:sz w:val="26"/>
                <w:szCs w:val="26"/>
              </w:rPr>
            </w:pPr>
            <w:r>
              <w:rPr>
                <w:rFonts w:ascii="Times New Roman" w:hAnsi="Times New Roman"/>
                <w:sz w:val="26"/>
                <w:szCs w:val="26"/>
              </w:rPr>
              <w:t>54</w:t>
            </w:r>
          </w:p>
        </w:tc>
        <w:tc>
          <w:tcPr>
            <w:tcW w:w="1545" w:type="dxa"/>
            <w:vMerge w:val="restart"/>
            <w:shd w:val="clear" w:color="auto" w:fill="auto"/>
            <w:vAlign w:val="center"/>
          </w:tcPr>
          <w:p w:rsidR="00122AE5" w:rsidRPr="008F5AB2" w:rsidRDefault="00122AE5" w:rsidP="00C232B7">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t>Tỷ lệ dân số nông thôn sử dụng hố xí hợp vệ sinh</w:t>
            </w:r>
          </w:p>
        </w:tc>
        <w:tc>
          <w:tcPr>
            <w:tcW w:w="1409" w:type="dxa"/>
            <w:vAlign w:val="center"/>
          </w:tcPr>
          <w:p w:rsidR="00122AE5" w:rsidRPr="008F5AB2" w:rsidRDefault="00122AE5" w:rsidP="00C232B7">
            <w:pPr>
              <w:spacing w:after="0" w:line="240" w:lineRule="auto"/>
              <w:jc w:val="center"/>
              <w:rPr>
                <w:rFonts w:ascii="Times New Roman" w:eastAsia="Times New Roman" w:hAnsi="Times New Roman"/>
                <w:sz w:val="26"/>
                <w:szCs w:val="26"/>
              </w:rPr>
            </w:pPr>
            <w:r w:rsidRPr="008F5AB2">
              <w:rPr>
                <w:rFonts w:ascii="Times New Roman" w:eastAsia="Times New Roman" w:hAnsi="Times New Roman"/>
                <w:sz w:val="26"/>
                <w:szCs w:val="26"/>
              </w:rPr>
              <w:t>An Giang</w:t>
            </w:r>
          </w:p>
        </w:tc>
        <w:tc>
          <w:tcPr>
            <w:tcW w:w="6826" w:type="dxa"/>
            <w:vAlign w:val="center"/>
          </w:tcPr>
          <w:p w:rsidR="00122AE5" w:rsidRPr="008F5AB2" w:rsidRDefault="00122AE5" w:rsidP="00973C58">
            <w:pPr>
              <w:spacing w:after="0" w:line="240" w:lineRule="auto"/>
              <w:jc w:val="both"/>
              <w:rPr>
                <w:rFonts w:ascii="Times New Roman" w:hAnsi="Times New Roman"/>
                <w:sz w:val="26"/>
                <w:szCs w:val="26"/>
              </w:rPr>
            </w:pPr>
            <w:r>
              <w:rPr>
                <w:rFonts w:ascii="Times New Roman" w:hAnsi="Times New Roman"/>
                <w:sz w:val="26"/>
                <w:szCs w:val="26"/>
              </w:rPr>
              <w:t>S</w:t>
            </w:r>
            <w:r w:rsidRPr="008F5AB2">
              <w:rPr>
                <w:rFonts w:ascii="Times New Roman" w:hAnsi="Times New Roman"/>
                <w:sz w:val="26"/>
                <w:szCs w:val="26"/>
              </w:rPr>
              <w:t>ửa tên chỉ tiêu thành “Tỷ lệ dân số nông thôn sử dụng hố xí (nhà tiêu) hợp vệ sinh” theo Thông tư 27/2011/TT-BYT ngày 24/6/2011 của Bộ Y tế ban hành quy chuẩn kỹ thuật Quốc gia về nhà tiêu - điều kiện bảo đảm hợp vệ sinh.</w:t>
            </w:r>
          </w:p>
        </w:tc>
        <w:tc>
          <w:tcPr>
            <w:tcW w:w="722" w:type="dxa"/>
            <w:vAlign w:val="center"/>
          </w:tcPr>
          <w:p w:rsidR="00122AE5" w:rsidRPr="008F5AB2" w:rsidRDefault="00122AE5" w:rsidP="00C232B7">
            <w:pPr>
              <w:spacing w:after="0" w:line="240" w:lineRule="auto"/>
              <w:jc w:val="center"/>
              <w:rPr>
                <w:rFonts w:ascii="Times New Roman" w:eastAsia="Times New Roman" w:hAnsi="Times New Roman"/>
                <w:sz w:val="26"/>
                <w:szCs w:val="26"/>
              </w:rPr>
            </w:pPr>
          </w:p>
        </w:tc>
        <w:tc>
          <w:tcPr>
            <w:tcW w:w="3225" w:type="dxa"/>
            <w:vMerge w:val="restart"/>
            <w:vAlign w:val="center"/>
          </w:tcPr>
          <w:p w:rsidR="00122AE5" w:rsidRPr="008F5AB2" w:rsidRDefault="00122AE5" w:rsidP="00C232B7">
            <w:pPr>
              <w:spacing w:after="0" w:line="240" w:lineRule="auto"/>
              <w:jc w:val="both"/>
              <w:rPr>
                <w:rFonts w:ascii="Times New Roman" w:hAnsi="Times New Roman"/>
                <w:sz w:val="26"/>
                <w:szCs w:val="26"/>
              </w:rPr>
            </w:pPr>
            <w:r w:rsidRPr="008F5AB2">
              <w:rPr>
                <w:rFonts w:ascii="Times New Roman" w:eastAsia="Times New Roman" w:hAnsi="Times New Roman"/>
                <w:sz w:val="26"/>
                <w:szCs w:val="26"/>
              </w:rPr>
              <w:t>Sau khi nghiên cứu, Bộ K</w:t>
            </w:r>
            <w:r>
              <w:rPr>
                <w:rFonts w:ascii="Times New Roman" w:eastAsia="Times New Roman" w:hAnsi="Times New Roman"/>
                <w:sz w:val="26"/>
                <w:szCs w:val="26"/>
              </w:rPr>
              <w:t>HĐT</w:t>
            </w:r>
            <w:r w:rsidRPr="008F5AB2">
              <w:rPr>
                <w:rFonts w:ascii="Times New Roman" w:eastAsia="Times New Roman" w:hAnsi="Times New Roman"/>
                <w:sz w:val="26"/>
                <w:szCs w:val="26"/>
              </w:rPr>
              <w:t xml:space="preserve"> </w:t>
            </w:r>
            <w:r>
              <w:rPr>
                <w:rFonts w:ascii="Times New Roman" w:eastAsia="Times New Roman" w:hAnsi="Times New Roman"/>
                <w:sz w:val="26"/>
                <w:szCs w:val="26"/>
              </w:rPr>
              <w:t xml:space="preserve">thống nhất </w:t>
            </w:r>
            <w:r w:rsidRPr="008F5AB2">
              <w:rPr>
                <w:rFonts w:ascii="Times New Roman" w:eastAsia="Times New Roman" w:hAnsi="Times New Roman"/>
                <w:sz w:val="26"/>
                <w:szCs w:val="26"/>
              </w:rPr>
              <w:t xml:space="preserve">không quy định chỉ tiêu này tại </w:t>
            </w:r>
            <w:r>
              <w:rPr>
                <w:rFonts w:ascii="Times New Roman" w:eastAsia="Times New Roman" w:hAnsi="Times New Roman"/>
                <w:sz w:val="26"/>
                <w:szCs w:val="26"/>
              </w:rPr>
              <w:t xml:space="preserve">dự thảo </w:t>
            </w:r>
            <w:r w:rsidRPr="008F5AB2">
              <w:rPr>
                <w:rFonts w:ascii="Times New Roman" w:eastAsia="Times New Roman" w:hAnsi="Times New Roman"/>
                <w:sz w:val="26"/>
                <w:szCs w:val="26"/>
              </w:rPr>
              <w:t>Bộ chỉ tiêu.</w:t>
            </w:r>
            <w:r>
              <w:rPr>
                <w:rFonts w:ascii="Times New Roman" w:eastAsia="Times New Roman" w:hAnsi="Times New Roman"/>
                <w:sz w:val="26"/>
                <w:szCs w:val="26"/>
              </w:rPr>
              <w:t xml:space="preserve"> Trong dự thảo Bộ chỉ tiêu chỉ quy định các chỉ tiêu </w:t>
            </w:r>
            <w:r w:rsidRPr="00865C32">
              <w:rPr>
                <w:rFonts w:ascii="Times New Roman" w:hAnsi="Times New Roman"/>
                <w:spacing w:val="-6"/>
                <w:sz w:val="26"/>
                <w:szCs w:val="26"/>
              </w:rPr>
              <w:t xml:space="preserve">bám sát các mục tiêu nhằm giám sát, đánh giá thực hiện </w:t>
            </w:r>
            <w:r w:rsidRPr="00865C32">
              <w:rPr>
                <w:rFonts w:ascii="Times New Roman" w:hAnsi="Times New Roman"/>
                <w:sz w:val="26"/>
                <w:szCs w:val="26"/>
              </w:rPr>
              <w:t xml:space="preserve">Nghị quyết số 19-NQ/TW </w:t>
            </w:r>
            <w:r>
              <w:rPr>
                <w:rFonts w:ascii="Times New Roman" w:hAnsi="Times New Roman"/>
                <w:sz w:val="26"/>
                <w:szCs w:val="26"/>
              </w:rPr>
              <w:t xml:space="preserve">và </w:t>
            </w:r>
            <w:r w:rsidRPr="00865C32">
              <w:rPr>
                <w:rFonts w:ascii="Times New Roman" w:hAnsi="Times New Roman"/>
                <w:sz w:val="26"/>
                <w:szCs w:val="26"/>
              </w:rPr>
              <w:t>Nghị quyết số 26/NQ-CP.</w:t>
            </w:r>
          </w:p>
        </w:tc>
      </w:tr>
      <w:tr w:rsidR="00122AE5" w:rsidRPr="00485F7B" w:rsidTr="00237527">
        <w:tc>
          <w:tcPr>
            <w:tcW w:w="873" w:type="dxa"/>
            <w:vMerge/>
            <w:vAlign w:val="center"/>
          </w:tcPr>
          <w:p w:rsidR="00122AE5" w:rsidRPr="008F5AB2" w:rsidRDefault="00122AE5" w:rsidP="00C232B7">
            <w:pPr>
              <w:spacing w:after="0" w:line="240" w:lineRule="auto"/>
              <w:jc w:val="center"/>
              <w:rPr>
                <w:rFonts w:ascii="Times New Roman" w:hAnsi="Times New Roman"/>
                <w:sz w:val="26"/>
                <w:szCs w:val="26"/>
              </w:rPr>
            </w:pPr>
          </w:p>
        </w:tc>
        <w:tc>
          <w:tcPr>
            <w:tcW w:w="1545" w:type="dxa"/>
            <w:vMerge/>
            <w:shd w:val="clear" w:color="auto" w:fill="auto"/>
            <w:vAlign w:val="center"/>
          </w:tcPr>
          <w:p w:rsidR="00122AE5" w:rsidRPr="008F5AB2" w:rsidRDefault="00122AE5" w:rsidP="00C232B7">
            <w:pPr>
              <w:spacing w:after="0" w:line="240" w:lineRule="auto"/>
              <w:jc w:val="both"/>
              <w:rPr>
                <w:rFonts w:ascii="Times New Roman" w:eastAsia="Times New Roman" w:hAnsi="Times New Roman"/>
                <w:sz w:val="26"/>
                <w:szCs w:val="26"/>
              </w:rPr>
            </w:pPr>
          </w:p>
        </w:tc>
        <w:tc>
          <w:tcPr>
            <w:tcW w:w="1409" w:type="dxa"/>
            <w:vAlign w:val="center"/>
          </w:tcPr>
          <w:p w:rsidR="00122AE5" w:rsidRPr="008F5AB2" w:rsidRDefault="00122AE5" w:rsidP="00C232B7">
            <w:pPr>
              <w:spacing w:after="0" w:line="240" w:lineRule="auto"/>
              <w:jc w:val="center"/>
              <w:rPr>
                <w:rFonts w:ascii="Times New Roman" w:eastAsia="Times New Roman" w:hAnsi="Times New Roman"/>
                <w:sz w:val="26"/>
                <w:szCs w:val="26"/>
              </w:rPr>
            </w:pPr>
            <w:r w:rsidRPr="008F5AB2">
              <w:rPr>
                <w:rFonts w:ascii="Times New Roman" w:eastAsia="Times New Roman" w:hAnsi="Times New Roman"/>
                <w:sz w:val="26"/>
                <w:szCs w:val="26"/>
              </w:rPr>
              <w:t>Kiên Giang</w:t>
            </w:r>
          </w:p>
        </w:tc>
        <w:tc>
          <w:tcPr>
            <w:tcW w:w="6826" w:type="dxa"/>
          </w:tcPr>
          <w:p w:rsidR="00122AE5" w:rsidRPr="00973C58" w:rsidRDefault="00122AE5" w:rsidP="00973C58">
            <w:pPr>
              <w:spacing w:after="0" w:line="240" w:lineRule="auto"/>
              <w:jc w:val="both"/>
              <w:rPr>
                <w:rFonts w:ascii="Times New Roman" w:hAnsi="Times New Roman"/>
                <w:sz w:val="26"/>
                <w:szCs w:val="26"/>
              </w:rPr>
            </w:pPr>
            <w:r>
              <w:rPr>
                <w:rFonts w:ascii="Times New Roman" w:hAnsi="Times New Roman"/>
                <w:sz w:val="26"/>
                <w:szCs w:val="26"/>
              </w:rPr>
              <w:t>S</w:t>
            </w:r>
            <w:r w:rsidRPr="00973C58">
              <w:rPr>
                <w:rFonts w:ascii="Times New Roman" w:hAnsi="Times New Roman"/>
                <w:sz w:val="26"/>
                <w:szCs w:val="26"/>
              </w:rPr>
              <w:t xml:space="preserve">ửa: </w:t>
            </w:r>
            <w:r w:rsidRPr="00973C58">
              <w:rPr>
                <w:rFonts w:ascii="Times New Roman" w:hAnsi="Times New Roman"/>
                <w:iCs/>
                <w:sz w:val="26"/>
                <w:szCs w:val="26"/>
              </w:rPr>
              <w:t>(i)</w:t>
            </w:r>
            <w:r w:rsidRPr="00973C58">
              <w:rPr>
                <w:rFonts w:ascii="Times New Roman" w:hAnsi="Times New Roman"/>
                <w:sz w:val="26"/>
                <w:szCs w:val="26"/>
              </w:rPr>
              <w:t xml:space="preserve"> Về kỳ công bố: 5 năm; </w:t>
            </w:r>
            <w:r w:rsidRPr="00973C58">
              <w:rPr>
                <w:rFonts w:ascii="Times New Roman" w:hAnsi="Times New Roman"/>
                <w:iCs/>
                <w:sz w:val="26"/>
                <w:szCs w:val="26"/>
              </w:rPr>
              <w:t>(ii)</w:t>
            </w:r>
            <w:r w:rsidRPr="00973C58">
              <w:rPr>
                <w:rFonts w:ascii="Times New Roman" w:hAnsi="Times New Roman"/>
                <w:sz w:val="26"/>
                <w:szCs w:val="26"/>
              </w:rPr>
              <w:t xml:space="preserve"> Về nguồn số liệu: Tổng điều tra dân số và nhà ở; </w:t>
            </w:r>
            <w:r>
              <w:rPr>
                <w:rFonts w:ascii="Times New Roman" w:hAnsi="Times New Roman"/>
                <w:sz w:val="26"/>
                <w:szCs w:val="26"/>
              </w:rPr>
              <w:t>Đ</w:t>
            </w:r>
            <w:r w:rsidRPr="00973C58">
              <w:rPr>
                <w:rFonts w:ascii="Times New Roman" w:hAnsi="Times New Roman"/>
                <w:sz w:val="26"/>
                <w:szCs w:val="26"/>
              </w:rPr>
              <w:t>iều tra dân số và nhà ở giữa kỳ.</w:t>
            </w:r>
          </w:p>
        </w:tc>
        <w:tc>
          <w:tcPr>
            <w:tcW w:w="722" w:type="dxa"/>
            <w:vAlign w:val="center"/>
          </w:tcPr>
          <w:p w:rsidR="00122AE5" w:rsidRPr="008F5AB2" w:rsidRDefault="00122AE5" w:rsidP="00C232B7">
            <w:pPr>
              <w:spacing w:after="0" w:line="240" w:lineRule="auto"/>
              <w:jc w:val="center"/>
              <w:rPr>
                <w:rFonts w:ascii="Times New Roman" w:eastAsia="Times New Roman" w:hAnsi="Times New Roman"/>
                <w:sz w:val="26"/>
                <w:szCs w:val="26"/>
              </w:rPr>
            </w:pPr>
          </w:p>
        </w:tc>
        <w:tc>
          <w:tcPr>
            <w:tcW w:w="3225" w:type="dxa"/>
            <w:vMerge/>
          </w:tcPr>
          <w:p w:rsidR="00122AE5" w:rsidRPr="008F5AB2" w:rsidRDefault="00122AE5" w:rsidP="00C232B7">
            <w:pPr>
              <w:spacing w:after="0" w:line="240" w:lineRule="auto"/>
              <w:jc w:val="both"/>
              <w:rPr>
                <w:rFonts w:ascii="Times New Roman" w:eastAsia="Times New Roman" w:hAnsi="Times New Roman"/>
                <w:sz w:val="26"/>
                <w:szCs w:val="26"/>
              </w:rPr>
            </w:pPr>
          </w:p>
        </w:tc>
      </w:tr>
      <w:tr w:rsidR="00122AE5" w:rsidRPr="00485F7B" w:rsidTr="00237527">
        <w:tc>
          <w:tcPr>
            <w:tcW w:w="873" w:type="dxa"/>
            <w:vAlign w:val="center"/>
          </w:tcPr>
          <w:p w:rsidR="00122AE5" w:rsidRDefault="00122AE5" w:rsidP="00962EEE">
            <w:pPr>
              <w:spacing w:after="0" w:line="240" w:lineRule="auto"/>
              <w:jc w:val="center"/>
              <w:rPr>
                <w:rFonts w:ascii="Times New Roman" w:hAnsi="Times New Roman"/>
                <w:sz w:val="26"/>
                <w:szCs w:val="26"/>
              </w:rPr>
            </w:pPr>
            <w:r>
              <w:rPr>
                <w:rFonts w:ascii="Times New Roman" w:hAnsi="Times New Roman"/>
                <w:sz w:val="26"/>
                <w:szCs w:val="26"/>
              </w:rPr>
              <w:t>55</w:t>
            </w:r>
          </w:p>
        </w:tc>
        <w:tc>
          <w:tcPr>
            <w:tcW w:w="1545" w:type="dxa"/>
            <w:shd w:val="clear" w:color="auto" w:fill="auto"/>
            <w:vAlign w:val="center"/>
          </w:tcPr>
          <w:p w:rsidR="00122AE5" w:rsidRPr="008F5AB2" w:rsidRDefault="00122AE5" w:rsidP="00962EEE">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Tỷ lệ học sinh đi học </w:t>
            </w:r>
            <w:r>
              <w:rPr>
                <w:rFonts w:ascii="Times New Roman" w:eastAsia="Times New Roman" w:hAnsi="Times New Roman"/>
                <w:sz w:val="26"/>
                <w:szCs w:val="26"/>
              </w:rPr>
              <w:lastRenderedPageBreak/>
              <w:t>chung phổ thông ở nông thôn</w:t>
            </w:r>
          </w:p>
        </w:tc>
        <w:tc>
          <w:tcPr>
            <w:tcW w:w="1409" w:type="dxa"/>
            <w:vAlign w:val="center"/>
          </w:tcPr>
          <w:p w:rsidR="00122AE5" w:rsidRDefault="00122AE5" w:rsidP="006F40F4">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lastRenderedPageBreak/>
              <w:t>Bộ Giáo dục và</w:t>
            </w:r>
            <w:r>
              <w:rPr>
                <w:rFonts w:ascii="Times New Roman" w:eastAsia="Times New Roman" w:hAnsi="Times New Roman"/>
                <w:sz w:val="26"/>
                <w:szCs w:val="26"/>
              </w:rPr>
              <w:br/>
            </w:r>
            <w:r>
              <w:rPr>
                <w:rFonts w:ascii="Times New Roman" w:eastAsia="Times New Roman" w:hAnsi="Times New Roman"/>
                <w:sz w:val="26"/>
                <w:szCs w:val="26"/>
              </w:rPr>
              <w:lastRenderedPageBreak/>
              <w:t>Đào tạo</w:t>
            </w:r>
          </w:p>
        </w:tc>
        <w:tc>
          <w:tcPr>
            <w:tcW w:w="6826" w:type="dxa"/>
            <w:vAlign w:val="center"/>
          </w:tcPr>
          <w:p w:rsidR="00122AE5" w:rsidRPr="004A622F" w:rsidRDefault="00122AE5" w:rsidP="004A622F">
            <w:pPr>
              <w:spacing w:after="0" w:line="240" w:lineRule="auto"/>
              <w:jc w:val="both"/>
              <w:rPr>
                <w:rFonts w:ascii="Times New Roman" w:hAnsi="Times New Roman"/>
                <w:sz w:val="26"/>
                <w:szCs w:val="26"/>
              </w:rPr>
            </w:pPr>
            <w:r>
              <w:rPr>
                <w:rFonts w:ascii="Times New Roman" w:eastAsia="Times New Roman" w:hAnsi="Times New Roman"/>
                <w:sz w:val="26"/>
                <w:szCs w:val="26"/>
              </w:rPr>
              <w:lastRenderedPageBreak/>
              <w:t xml:space="preserve">Sửa Cơ quan chịu trách nhiệm thu thập, tổng hợp là “Tổng cục Thống kê”, vì Bộ Giáo dục và Đào tạo không thu thập số liệu </w:t>
            </w:r>
            <w:r>
              <w:rPr>
                <w:rFonts w:ascii="Times New Roman" w:eastAsia="Times New Roman" w:hAnsi="Times New Roman"/>
                <w:sz w:val="26"/>
                <w:szCs w:val="26"/>
              </w:rPr>
              <w:lastRenderedPageBreak/>
              <w:t>theo phân tổ “Thành thị/nông thôn”.</w:t>
            </w:r>
          </w:p>
        </w:tc>
        <w:tc>
          <w:tcPr>
            <w:tcW w:w="722" w:type="dxa"/>
            <w:vAlign w:val="center"/>
          </w:tcPr>
          <w:p w:rsidR="00122AE5" w:rsidRPr="008F5AB2" w:rsidRDefault="00122AE5" w:rsidP="00962EEE">
            <w:pPr>
              <w:spacing w:after="0" w:line="240" w:lineRule="auto"/>
              <w:jc w:val="center"/>
              <w:rPr>
                <w:rFonts w:ascii="Times New Roman" w:hAnsi="Times New Roman"/>
                <w:sz w:val="26"/>
                <w:szCs w:val="26"/>
              </w:rPr>
            </w:pPr>
            <w:r w:rsidRPr="008F5AB2">
              <w:rPr>
                <w:rFonts w:ascii="Times New Roman" w:hAnsi="Times New Roman"/>
                <w:sz w:val="26"/>
                <w:szCs w:val="26"/>
              </w:rPr>
              <w:lastRenderedPageBreak/>
              <w:t>×</w:t>
            </w:r>
          </w:p>
        </w:tc>
        <w:tc>
          <w:tcPr>
            <w:tcW w:w="3225" w:type="dxa"/>
            <w:vAlign w:val="center"/>
          </w:tcPr>
          <w:p w:rsidR="00122AE5" w:rsidRPr="00A63FA6" w:rsidRDefault="00122AE5" w:rsidP="002A2240">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t>Sau khi nghiên cứu, Bộ K</w:t>
            </w:r>
            <w:r>
              <w:rPr>
                <w:rFonts w:ascii="Times New Roman" w:eastAsia="Times New Roman" w:hAnsi="Times New Roman"/>
                <w:sz w:val="26"/>
                <w:szCs w:val="26"/>
              </w:rPr>
              <w:t>HĐT</w:t>
            </w:r>
            <w:r w:rsidRPr="008F5AB2">
              <w:rPr>
                <w:rFonts w:ascii="Times New Roman" w:eastAsia="Times New Roman" w:hAnsi="Times New Roman"/>
                <w:sz w:val="26"/>
                <w:szCs w:val="26"/>
              </w:rPr>
              <w:t xml:space="preserve"> </w:t>
            </w:r>
            <w:r>
              <w:rPr>
                <w:rFonts w:ascii="Times New Roman" w:eastAsia="Times New Roman" w:hAnsi="Times New Roman"/>
                <w:sz w:val="26"/>
                <w:szCs w:val="26"/>
              </w:rPr>
              <w:t xml:space="preserve">thống nhất </w:t>
            </w:r>
            <w:r w:rsidRPr="008F5AB2">
              <w:rPr>
                <w:rFonts w:ascii="Times New Roman" w:eastAsia="Times New Roman" w:hAnsi="Times New Roman"/>
                <w:sz w:val="26"/>
                <w:szCs w:val="26"/>
              </w:rPr>
              <w:t xml:space="preserve">không </w:t>
            </w:r>
            <w:r w:rsidRPr="008F5AB2">
              <w:rPr>
                <w:rFonts w:ascii="Times New Roman" w:eastAsia="Times New Roman" w:hAnsi="Times New Roman"/>
                <w:sz w:val="26"/>
                <w:szCs w:val="26"/>
              </w:rPr>
              <w:lastRenderedPageBreak/>
              <w:t xml:space="preserve">quy định chỉ tiêu này tại </w:t>
            </w:r>
            <w:r>
              <w:rPr>
                <w:rFonts w:ascii="Times New Roman" w:eastAsia="Times New Roman" w:hAnsi="Times New Roman"/>
                <w:sz w:val="26"/>
                <w:szCs w:val="26"/>
              </w:rPr>
              <w:t xml:space="preserve">dự thảo </w:t>
            </w:r>
            <w:r w:rsidRPr="008F5AB2">
              <w:rPr>
                <w:rFonts w:ascii="Times New Roman" w:eastAsia="Times New Roman" w:hAnsi="Times New Roman"/>
                <w:sz w:val="26"/>
                <w:szCs w:val="26"/>
              </w:rPr>
              <w:t>Bộ chỉ tiêu.</w:t>
            </w:r>
            <w:r>
              <w:rPr>
                <w:rFonts w:ascii="Times New Roman" w:eastAsia="Times New Roman" w:hAnsi="Times New Roman"/>
                <w:sz w:val="26"/>
                <w:szCs w:val="26"/>
              </w:rPr>
              <w:t xml:space="preserve"> Trong dự thảo Bộ chỉ tiêu chỉ quy định các chỉ tiêu </w:t>
            </w:r>
            <w:r w:rsidRPr="00865C32">
              <w:rPr>
                <w:rFonts w:ascii="Times New Roman" w:hAnsi="Times New Roman"/>
                <w:spacing w:val="-6"/>
                <w:sz w:val="26"/>
                <w:szCs w:val="26"/>
              </w:rPr>
              <w:t xml:space="preserve">bám sát các mục tiêu nhằm giám sát, đánh giá thực hiện </w:t>
            </w:r>
            <w:r w:rsidRPr="00865C32">
              <w:rPr>
                <w:rFonts w:ascii="Times New Roman" w:hAnsi="Times New Roman"/>
                <w:sz w:val="26"/>
                <w:szCs w:val="26"/>
              </w:rPr>
              <w:t xml:space="preserve">Nghị quyết số 19-NQ/TW </w:t>
            </w:r>
            <w:r>
              <w:rPr>
                <w:rFonts w:ascii="Times New Roman" w:hAnsi="Times New Roman"/>
                <w:sz w:val="26"/>
                <w:szCs w:val="26"/>
              </w:rPr>
              <w:t xml:space="preserve">và </w:t>
            </w:r>
            <w:r w:rsidRPr="00865C32">
              <w:rPr>
                <w:rFonts w:ascii="Times New Roman" w:hAnsi="Times New Roman"/>
                <w:sz w:val="26"/>
                <w:szCs w:val="26"/>
              </w:rPr>
              <w:t>Nghị quyết số 26/NQ-CP.</w:t>
            </w:r>
          </w:p>
        </w:tc>
      </w:tr>
      <w:tr w:rsidR="00122AE5" w:rsidRPr="00485F7B" w:rsidTr="00237527">
        <w:tc>
          <w:tcPr>
            <w:tcW w:w="873" w:type="dxa"/>
            <w:vMerge w:val="restart"/>
            <w:vAlign w:val="center"/>
          </w:tcPr>
          <w:p w:rsidR="00122AE5" w:rsidRDefault="00122AE5" w:rsidP="00962EEE">
            <w:pPr>
              <w:spacing w:after="0" w:line="240" w:lineRule="auto"/>
              <w:jc w:val="center"/>
              <w:rPr>
                <w:rFonts w:ascii="Times New Roman" w:hAnsi="Times New Roman"/>
                <w:sz w:val="26"/>
                <w:szCs w:val="26"/>
              </w:rPr>
            </w:pPr>
            <w:r>
              <w:rPr>
                <w:rFonts w:ascii="Times New Roman" w:hAnsi="Times New Roman"/>
                <w:sz w:val="26"/>
                <w:szCs w:val="26"/>
              </w:rPr>
              <w:lastRenderedPageBreak/>
              <w:t>56</w:t>
            </w:r>
          </w:p>
        </w:tc>
        <w:tc>
          <w:tcPr>
            <w:tcW w:w="1545" w:type="dxa"/>
            <w:vMerge w:val="restart"/>
            <w:shd w:val="clear" w:color="auto" w:fill="auto"/>
            <w:vAlign w:val="center"/>
          </w:tcPr>
          <w:p w:rsidR="00122AE5" w:rsidRPr="008F5AB2" w:rsidRDefault="00122AE5" w:rsidP="00962EEE">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t>Tỷ lệ người dân nông thôn tham gia bảo hiểm y tế/</w:t>
            </w:r>
            <w:r>
              <w:rPr>
                <w:rFonts w:ascii="Times New Roman" w:eastAsia="Times New Roman" w:hAnsi="Times New Roman"/>
                <w:sz w:val="26"/>
                <w:szCs w:val="26"/>
              </w:rPr>
              <w:t xml:space="preserve"> </w:t>
            </w:r>
            <w:r w:rsidRPr="008F5AB2">
              <w:rPr>
                <w:rFonts w:ascii="Times New Roman" w:eastAsia="Times New Roman" w:hAnsi="Times New Roman"/>
                <w:sz w:val="26"/>
                <w:szCs w:val="26"/>
              </w:rPr>
              <w:t>bảo hiểm xã hội</w:t>
            </w:r>
          </w:p>
        </w:tc>
        <w:tc>
          <w:tcPr>
            <w:tcW w:w="1409" w:type="dxa"/>
            <w:vAlign w:val="center"/>
          </w:tcPr>
          <w:p w:rsidR="00122AE5" w:rsidRPr="008F5AB2" w:rsidRDefault="00122AE5" w:rsidP="00962EEE">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Bảo hiểm</w:t>
            </w:r>
            <w:r>
              <w:rPr>
                <w:rFonts w:ascii="Times New Roman" w:eastAsia="Times New Roman" w:hAnsi="Times New Roman"/>
                <w:sz w:val="26"/>
                <w:szCs w:val="26"/>
              </w:rPr>
              <w:br/>
              <w:t>xã hội</w:t>
            </w:r>
            <w:r>
              <w:rPr>
                <w:rFonts w:ascii="Times New Roman" w:eastAsia="Times New Roman" w:hAnsi="Times New Roman"/>
                <w:sz w:val="26"/>
                <w:szCs w:val="26"/>
              </w:rPr>
              <w:br/>
              <w:t>Việt Nam</w:t>
            </w:r>
          </w:p>
        </w:tc>
        <w:tc>
          <w:tcPr>
            <w:tcW w:w="6826" w:type="dxa"/>
            <w:vAlign w:val="center"/>
          </w:tcPr>
          <w:p w:rsidR="00122AE5" w:rsidRDefault="00122AE5" w:rsidP="004A622F">
            <w:pPr>
              <w:spacing w:after="0" w:line="240" w:lineRule="auto"/>
              <w:jc w:val="both"/>
              <w:rPr>
                <w:rFonts w:ascii="Times New Roman" w:hAnsi="Times New Roman"/>
                <w:sz w:val="26"/>
                <w:szCs w:val="26"/>
              </w:rPr>
            </w:pPr>
            <w:r w:rsidRPr="004A622F">
              <w:rPr>
                <w:rFonts w:ascii="Times New Roman" w:hAnsi="Times New Roman"/>
                <w:sz w:val="26"/>
                <w:szCs w:val="26"/>
              </w:rPr>
              <w:t>Tách thành 02 chỉ tiêu “Tỷ lệ người dân nông thôn tham gia bảo hiểm y tế” và “Tỷ lệ người dân nông thôn tham gia bảo hiểm xã hội”, vì: Bảo hiểm xã hội và bảo hiểm y tế là 02 lĩnh vực khác nhau nên tách riêng thành 02 chỉ tiêu để thuận tiện hơn trong thống kê, đánh giá.</w:t>
            </w:r>
          </w:p>
        </w:tc>
        <w:tc>
          <w:tcPr>
            <w:tcW w:w="722" w:type="dxa"/>
            <w:vAlign w:val="center"/>
          </w:tcPr>
          <w:p w:rsidR="00122AE5" w:rsidRPr="008F5AB2" w:rsidRDefault="00122AE5" w:rsidP="00962EEE">
            <w:pPr>
              <w:spacing w:after="0" w:line="240" w:lineRule="auto"/>
              <w:jc w:val="center"/>
              <w:rPr>
                <w:rFonts w:ascii="Times New Roman" w:hAnsi="Times New Roman"/>
                <w:sz w:val="26"/>
                <w:szCs w:val="26"/>
              </w:rPr>
            </w:pPr>
            <w:r w:rsidRPr="008F5AB2">
              <w:rPr>
                <w:rFonts w:ascii="Times New Roman" w:hAnsi="Times New Roman"/>
                <w:sz w:val="26"/>
                <w:szCs w:val="26"/>
              </w:rPr>
              <w:t>×</w:t>
            </w:r>
          </w:p>
        </w:tc>
        <w:tc>
          <w:tcPr>
            <w:tcW w:w="3225" w:type="dxa"/>
            <w:vAlign w:val="center"/>
          </w:tcPr>
          <w:p w:rsidR="00122AE5" w:rsidRPr="008F5AB2" w:rsidRDefault="00122AE5" w:rsidP="007F3157">
            <w:pPr>
              <w:spacing w:after="0" w:line="240" w:lineRule="auto"/>
              <w:jc w:val="both"/>
              <w:rPr>
                <w:rFonts w:ascii="Times New Roman" w:eastAsia="Times New Roman" w:hAnsi="Times New Roman"/>
                <w:sz w:val="26"/>
                <w:szCs w:val="26"/>
              </w:rPr>
            </w:pPr>
            <w:r w:rsidRPr="00A63FA6">
              <w:rPr>
                <w:rFonts w:ascii="Times New Roman" w:eastAsia="Times New Roman" w:hAnsi="Times New Roman"/>
                <w:sz w:val="26"/>
                <w:szCs w:val="26"/>
              </w:rPr>
              <w:t>Bộ KHĐT đã sửa phương pháp tính để tách riêng công thức tính đối với từng chỉ tiêu</w:t>
            </w:r>
            <w:r>
              <w:rPr>
                <w:rFonts w:ascii="Times New Roman" w:eastAsia="Times New Roman" w:hAnsi="Times New Roman"/>
                <w:sz w:val="26"/>
                <w:szCs w:val="26"/>
              </w:rPr>
              <w:t xml:space="preserve"> theo góp ý của Bảo hiểm xã hội Việt Nam.</w:t>
            </w:r>
          </w:p>
        </w:tc>
      </w:tr>
      <w:tr w:rsidR="00122AE5" w:rsidRPr="00485F7B" w:rsidTr="00237527">
        <w:tc>
          <w:tcPr>
            <w:tcW w:w="873" w:type="dxa"/>
            <w:vMerge/>
            <w:vAlign w:val="center"/>
          </w:tcPr>
          <w:p w:rsidR="00122AE5" w:rsidRPr="008F5AB2" w:rsidRDefault="00122AE5" w:rsidP="00962EEE">
            <w:pPr>
              <w:spacing w:after="0" w:line="240" w:lineRule="auto"/>
              <w:jc w:val="center"/>
              <w:rPr>
                <w:rFonts w:ascii="Times New Roman" w:hAnsi="Times New Roman"/>
                <w:sz w:val="26"/>
                <w:szCs w:val="26"/>
              </w:rPr>
            </w:pPr>
          </w:p>
        </w:tc>
        <w:tc>
          <w:tcPr>
            <w:tcW w:w="1545" w:type="dxa"/>
            <w:vMerge/>
            <w:shd w:val="clear" w:color="auto" w:fill="auto"/>
            <w:vAlign w:val="center"/>
          </w:tcPr>
          <w:p w:rsidR="00122AE5" w:rsidRPr="008F5AB2" w:rsidRDefault="00122AE5" w:rsidP="00962EEE">
            <w:pPr>
              <w:spacing w:after="0" w:line="240" w:lineRule="auto"/>
              <w:jc w:val="both"/>
              <w:rPr>
                <w:rFonts w:ascii="Times New Roman" w:eastAsia="Times New Roman" w:hAnsi="Times New Roman"/>
                <w:sz w:val="26"/>
                <w:szCs w:val="26"/>
              </w:rPr>
            </w:pPr>
          </w:p>
        </w:tc>
        <w:tc>
          <w:tcPr>
            <w:tcW w:w="1409" w:type="dxa"/>
            <w:vAlign w:val="center"/>
          </w:tcPr>
          <w:p w:rsidR="00122AE5" w:rsidRPr="008F5AB2" w:rsidRDefault="00122AE5" w:rsidP="00962EEE">
            <w:pPr>
              <w:spacing w:after="0" w:line="240" w:lineRule="auto"/>
              <w:jc w:val="center"/>
              <w:rPr>
                <w:rFonts w:ascii="Times New Roman" w:eastAsia="Times New Roman" w:hAnsi="Times New Roman"/>
                <w:sz w:val="26"/>
                <w:szCs w:val="26"/>
              </w:rPr>
            </w:pPr>
            <w:r w:rsidRPr="008F5AB2">
              <w:rPr>
                <w:rFonts w:ascii="Times New Roman" w:eastAsia="Times New Roman" w:hAnsi="Times New Roman"/>
                <w:sz w:val="26"/>
                <w:szCs w:val="26"/>
              </w:rPr>
              <w:t>Hà Nội</w:t>
            </w:r>
          </w:p>
        </w:tc>
        <w:tc>
          <w:tcPr>
            <w:tcW w:w="6826" w:type="dxa"/>
            <w:vAlign w:val="center"/>
          </w:tcPr>
          <w:p w:rsidR="00122AE5" w:rsidRPr="008F5AB2" w:rsidRDefault="00122AE5" w:rsidP="00962EEE">
            <w:pPr>
              <w:spacing w:after="0" w:line="240" w:lineRule="auto"/>
              <w:jc w:val="both"/>
              <w:rPr>
                <w:rFonts w:ascii="Times New Roman" w:hAnsi="Times New Roman"/>
                <w:sz w:val="26"/>
                <w:szCs w:val="26"/>
              </w:rPr>
            </w:pPr>
            <w:r>
              <w:rPr>
                <w:rFonts w:ascii="Times New Roman" w:hAnsi="Times New Roman"/>
                <w:sz w:val="26"/>
                <w:szCs w:val="26"/>
              </w:rPr>
              <w:t>S</w:t>
            </w:r>
            <w:r w:rsidRPr="008F5AB2">
              <w:rPr>
                <w:rFonts w:ascii="Times New Roman" w:hAnsi="Times New Roman"/>
                <w:sz w:val="26"/>
                <w:szCs w:val="26"/>
              </w:rPr>
              <w:t xml:space="preserve">ửa </w:t>
            </w:r>
            <w:r>
              <w:rPr>
                <w:rFonts w:ascii="Times New Roman" w:hAnsi="Times New Roman"/>
                <w:sz w:val="26"/>
                <w:szCs w:val="26"/>
              </w:rPr>
              <w:t xml:space="preserve">khái niệm </w:t>
            </w:r>
            <w:r w:rsidRPr="008F5AB2">
              <w:rPr>
                <w:rFonts w:ascii="Times New Roman" w:hAnsi="Times New Roman"/>
                <w:sz w:val="26"/>
                <w:szCs w:val="26"/>
              </w:rPr>
              <w:t xml:space="preserve">thành: </w:t>
            </w:r>
            <w:r>
              <w:rPr>
                <w:rFonts w:ascii="Times New Roman" w:hAnsi="Times New Roman"/>
                <w:sz w:val="26"/>
                <w:szCs w:val="26"/>
              </w:rPr>
              <w:t>“</w:t>
            </w:r>
            <w:r w:rsidRPr="008F5AB2">
              <w:rPr>
                <w:rFonts w:ascii="Times New Roman" w:hAnsi="Times New Roman"/>
                <w:sz w:val="26"/>
                <w:szCs w:val="26"/>
              </w:rPr>
              <w:t>Tỷ lệ người dân nông thôn tham gia bảo hiểm y tế/bảo hiểm xã hội là tỷ lệ phần trăm giữa số người dân nông thôn tham gia bảo hiểm y tế/bảo hiểm xã hội so với dân số nông thôn trung bình năm báo cáo</w:t>
            </w:r>
            <w:r>
              <w:rPr>
                <w:rFonts w:ascii="Times New Roman" w:hAnsi="Times New Roman"/>
                <w:sz w:val="26"/>
                <w:szCs w:val="26"/>
              </w:rPr>
              <w:t>”.</w:t>
            </w:r>
          </w:p>
        </w:tc>
        <w:tc>
          <w:tcPr>
            <w:tcW w:w="722" w:type="dxa"/>
            <w:vAlign w:val="center"/>
          </w:tcPr>
          <w:p w:rsidR="00122AE5" w:rsidRPr="008F5AB2" w:rsidRDefault="00122AE5" w:rsidP="00962EEE">
            <w:pPr>
              <w:spacing w:after="0" w:line="240" w:lineRule="auto"/>
              <w:jc w:val="center"/>
              <w:rPr>
                <w:rFonts w:ascii="Times New Roman" w:eastAsia="Times New Roman" w:hAnsi="Times New Roman"/>
                <w:sz w:val="26"/>
                <w:szCs w:val="26"/>
              </w:rPr>
            </w:pPr>
            <w:r w:rsidRPr="008F5AB2">
              <w:rPr>
                <w:rFonts w:ascii="Times New Roman" w:hAnsi="Times New Roman"/>
                <w:sz w:val="26"/>
                <w:szCs w:val="26"/>
              </w:rPr>
              <w:t>×</w:t>
            </w:r>
          </w:p>
        </w:tc>
        <w:tc>
          <w:tcPr>
            <w:tcW w:w="3225" w:type="dxa"/>
            <w:vAlign w:val="center"/>
          </w:tcPr>
          <w:p w:rsidR="00122AE5" w:rsidRPr="008F5AB2" w:rsidRDefault="00122AE5" w:rsidP="00962EEE">
            <w:pPr>
              <w:spacing w:after="0" w:line="240" w:lineRule="auto"/>
              <w:jc w:val="both"/>
              <w:rPr>
                <w:rFonts w:ascii="Times New Roman" w:eastAsia="Times New Roman" w:hAnsi="Times New Roman"/>
                <w:sz w:val="26"/>
                <w:szCs w:val="26"/>
              </w:rPr>
            </w:pPr>
            <w:r w:rsidRPr="00A63FA6">
              <w:rPr>
                <w:rFonts w:ascii="Times New Roman" w:eastAsia="Times New Roman" w:hAnsi="Times New Roman"/>
                <w:sz w:val="26"/>
                <w:szCs w:val="26"/>
              </w:rPr>
              <w:t>Bộ KHĐT đã</w:t>
            </w:r>
            <w:r>
              <w:rPr>
                <w:rFonts w:ascii="Times New Roman" w:eastAsia="Times New Roman" w:hAnsi="Times New Roman"/>
                <w:sz w:val="26"/>
                <w:szCs w:val="26"/>
              </w:rPr>
              <w:t xml:space="preserve"> sửa khái niệm chỉ tiêu theo góp ý của địa phương.</w:t>
            </w:r>
          </w:p>
        </w:tc>
      </w:tr>
      <w:tr w:rsidR="00122AE5" w:rsidRPr="00485F7B" w:rsidTr="00237527">
        <w:tc>
          <w:tcPr>
            <w:tcW w:w="873" w:type="dxa"/>
            <w:vMerge/>
            <w:vAlign w:val="center"/>
          </w:tcPr>
          <w:p w:rsidR="00122AE5" w:rsidRPr="008F5AB2" w:rsidRDefault="00122AE5" w:rsidP="00962EEE">
            <w:pPr>
              <w:spacing w:after="0" w:line="240" w:lineRule="auto"/>
              <w:jc w:val="center"/>
              <w:rPr>
                <w:rFonts w:ascii="Times New Roman" w:hAnsi="Times New Roman"/>
                <w:sz w:val="26"/>
                <w:szCs w:val="26"/>
              </w:rPr>
            </w:pPr>
          </w:p>
        </w:tc>
        <w:tc>
          <w:tcPr>
            <w:tcW w:w="1545" w:type="dxa"/>
            <w:vMerge/>
            <w:shd w:val="clear" w:color="auto" w:fill="auto"/>
            <w:vAlign w:val="center"/>
          </w:tcPr>
          <w:p w:rsidR="00122AE5" w:rsidRPr="008F5AB2" w:rsidRDefault="00122AE5" w:rsidP="00962EEE">
            <w:pPr>
              <w:spacing w:after="0" w:line="240" w:lineRule="auto"/>
              <w:jc w:val="both"/>
              <w:rPr>
                <w:rFonts w:ascii="Times New Roman" w:eastAsia="Times New Roman" w:hAnsi="Times New Roman"/>
                <w:sz w:val="26"/>
                <w:szCs w:val="26"/>
              </w:rPr>
            </w:pPr>
          </w:p>
        </w:tc>
        <w:tc>
          <w:tcPr>
            <w:tcW w:w="1409" w:type="dxa"/>
            <w:vAlign w:val="center"/>
          </w:tcPr>
          <w:p w:rsidR="00122AE5" w:rsidRPr="008F5AB2" w:rsidRDefault="00122AE5" w:rsidP="00962EEE">
            <w:pPr>
              <w:spacing w:after="0" w:line="240" w:lineRule="auto"/>
              <w:jc w:val="center"/>
              <w:rPr>
                <w:rFonts w:ascii="Times New Roman" w:eastAsia="Times New Roman" w:hAnsi="Times New Roman"/>
                <w:sz w:val="26"/>
                <w:szCs w:val="26"/>
              </w:rPr>
            </w:pPr>
            <w:r w:rsidRPr="008F5AB2">
              <w:rPr>
                <w:rFonts w:ascii="Times New Roman" w:eastAsia="Times New Roman" w:hAnsi="Times New Roman"/>
                <w:sz w:val="26"/>
                <w:szCs w:val="26"/>
              </w:rPr>
              <w:t>Kiên Giang</w:t>
            </w:r>
          </w:p>
        </w:tc>
        <w:tc>
          <w:tcPr>
            <w:tcW w:w="6826" w:type="dxa"/>
            <w:vAlign w:val="center"/>
          </w:tcPr>
          <w:p w:rsidR="00122AE5" w:rsidRPr="008F5AB2" w:rsidRDefault="00122AE5" w:rsidP="00962EEE">
            <w:pPr>
              <w:spacing w:after="0" w:line="240" w:lineRule="auto"/>
              <w:jc w:val="both"/>
              <w:rPr>
                <w:rFonts w:ascii="Times New Roman" w:hAnsi="Times New Roman"/>
                <w:sz w:val="26"/>
                <w:szCs w:val="26"/>
              </w:rPr>
            </w:pPr>
            <w:r>
              <w:rPr>
                <w:rFonts w:ascii="Times New Roman" w:hAnsi="Times New Roman"/>
                <w:sz w:val="26"/>
                <w:szCs w:val="26"/>
              </w:rPr>
              <w:t>S</w:t>
            </w:r>
            <w:r w:rsidRPr="008F5AB2">
              <w:rPr>
                <w:rFonts w:ascii="Times New Roman" w:hAnsi="Times New Roman"/>
                <w:sz w:val="26"/>
                <w:szCs w:val="26"/>
              </w:rPr>
              <w:t xml:space="preserve">ửa: </w:t>
            </w:r>
            <w:r w:rsidRPr="00962EEE">
              <w:rPr>
                <w:rFonts w:ascii="Times New Roman" w:hAnsi="Times New Roman"/>
                <w:iCs/>
                <w:sz w:val="26"/>
                <w:szCs w:val="26"/>
              </w:rPr>
              <w:t>(i)</w:t>
            </w:r>
            <w:r w:rsidRPr="008F5AB2">
              <w:rPr>
                <w:rFonts w:ascii="Times New Roman" w:hAnsi="Times New Roman"/>
                <w:sz w:val="26"/>
                <w:szCs w:val="26"/>
              </w:rPr>
              <w:t xml:space="preserve"> </w:t>
            </w:r>
            <w:r>
              <w:rPr>
                <w:rFonts w:ascii="Times New Roman" w:hAnsi="Times New Roman"/>
                <w:sz w:val="26"/>
                <w:szCs w:val="26"/>
              </w:rPr>
              <w:t>P</w:t>
            </w:r>
            <w:r w:rsidRPr="008F5AB2">
              <w:rPr>
                <w:rFonts w:ascii="Times New Roman" w:hAnsi="Times New Roman"/>
                <w:sz w:val="26"/>
                <w:szCs w:val="26"/>
              </w:rPr>
              <w:t xml:space="preserve">hân tổ chủ yếu: </w:t>
            </w:r>
            <w:r>
              <w:rPr>
                <w:rFonts w:ascii="Times New Roman" w:hAnsi="Times New Roman"/>
                <w:sz w:val="26"/>
                <w:szCs w:val="26"/>
              </w:rPr>
              <w:t>P</w:t>
            </w:r>
            <w:r w:rsidRPr="008F5AB2">
              <w:rPr>
                <w:rFonts w:ascii="Times New Roman" w:hAnsi="Times New Roman"/>
                <w:sz w:val="26"/>
                <w:szCs w:val="26"/>
              </w:rPr>
              <w:t xml:space="preserve">hân theo đơn vị hành chính tỉnh, huyện, xã; </w:t>
            </w:r>
            <w:r w:rsidRPr="00962EEE">
              <w:rPr>
                <w:rFonts w:ascii="Times New Roman" w:hAnsi="Times New Roman"/>
                <w:iCs/>
                <w:sz w:val="26"/>
                <w:szCs w:val="26"/>
              </w:rPr>
              <w:t>(ii)</w:t>
            </w:r>
            <w:r w:rsidRPr="008F5AB2">
              <w:rPr>
                <w:rFonts w:ascii="Times New Roman" w:hAnsi="Times New Roman"/>
                <w:sz w:val="26"/>
                <w:szCs w:val="26"/>
              </w:rPr>
              <w:t xml:space="preserve"> </w:t>
            </w:r>
            <w:r>
              <w:rPr>
                <w:rFonts w:ascii="Times New Roman" w:hAnsi="Times New Roman"/>
                <w:sz w:val="26"/>
                <w:szCs w:val="26"/>
              </w:rPr>
              <w:t>N</w:t>
            </w:r>
            <w:r w:rsidRPr="008F5AB2">
              <w:rPr>
                <w:rFonts w:ascii="Times New Roman" w:hAnsi="Times New Roman"/>
                <w:sz w:val="26"/>
                <w:szCs w:val="26"/>
              </w:rPr>
              <w:t xml:space="preserve">guồn số liệu: </w:t>
            </w:r>
            <w:r>
              <w:rPr>
                <w:rFonts w:ascii="Times New Roman" w:hAnsi="Times New Roman"/>
                <w:sz w:val="26"/>
                <w:szCs w:val="26"/>
              </w:rPr>
              <w:t>D</w:t>
            </w:r>
            <w:r w:rsidRPr="008F5AB2">
              <w:rPr>
                <w:rFonts w:ascii="Times New Roman" w:hAnsi="Times New Roman"/>
                <w:sz w:val="26"/>
                <w:szCs w:val="26"/>
              </w:rPr>
              <w:t xml:space="preserve">ữ liệu hành chính về bảo hiểm của </w:t>
            </w:r>
            <w:bookmarkStart w:id="3" w:name="_Hlk170202781"/>
            <w:r w:rsidRPr="008F5AB2">
              <w:rPr>
                <w:rFonts w:ascii="Times New Roman" w:hAnsi="Times New Roman"/>
                <w:sz w:val="26"/>
                <w:szCs w:val="26"/>
              </w:rPr>
              <w:t xml:space="preserve">Bảo hiểm xã hội </w:t>
            </w:r>
            <w:bookmarkEnd w:id="3"/>
            <w:r w:rsidRPr="008F5AB2">
              <w:rPr>
                <w:rFonts w:ascii="Times New Roman" w:hAnsi="Times New Roman"/>
                <w:sz w:val="26"/>
                <w:szCs w:val="26"/>
              </w:rPr>
              <w:t xml:space="preserve">các cấp; </w:t>
            </w:r>
            <w:r w:rsidRPr="00962EEE">
              <w:rPr>
                <w:rFonts w:ascii="Times New Roman" w:hAnsi="Times New Roman"/>
                <w:iCs/>
                <w:sz w:val="26"/>
                <w:szCs w:val="26"/>
              </w:rPr>
              <w:t>(iii)</w:t>
            </w:r>
            <w:r w:rsidRPr="008F5AB2">
              <w:rPr>
                <w:rFonts w:ascii="Times New Roman" w:hAnsi="Times New Roman"/>
                <w:sz w:val="26"/>
                <w:szCs w:val="26"/>
              </w:rPr>
              <w:t xml:space="preserve"> Về cơ quan chịu trách nhiệm thu thập, tổng hợp: Bảo hiểm xã hội Việt Nam, Bảo hiểm xã hội cấp tỉnh, cấp huyện.</w:t>
            </w:r>
          </w:p>
        </w:tc>
        <w:tc>
          <w:tcPr>
            <w:tcW w:w="722" w:type="dxa"/>
            <w:vAlign w:val="center"/>
          </w:tcPr>
          <w:p w:rsidR="00122AE5" w:rsidRPr="008F5AB2" w:rsidRDefault="00122AE5" w:rsidP="00962EEE">
            <w:pPr>
              <w:spacing w:after="0" w:line="240" w:lineRule="auto"/>
              <w:jc w:val="center"/>
              <w:rPr>
                <w:rFonts w:ascii="Times New Roman" w:eastAsia="Times New Roman" w:hAnsi="Times New Roman"/>
                <w:sz w:val="26"/>
                <w:szCs w:val="26"/>
              </w:rPr>
            </w:pPr>
          </w:p>
        </w:tc>
        <w:tc>
          <w:tcPr>
            <w:tcW w:w="3225" w:type="dxa"/>
            <w:vAlign w:val="center"/>
          </w:tcPr>
          <w:p w:rsidR="00122AE5" w:rsidRPr="008F5AB2" w:rsidRDefault="00122AE5" w:rsidP="0088518A">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Giữ nguyên như dự thảo. C</w:t>
            </w:r>
            <w:r w:rsidRPr="008F5AB2">
              <w:rPr>
                <w:rFonts w:ascii="Times New Roman" w:eastAsia="Times New Roman" w:hAnsi="Times New Roman"/>
                <w:sz w:val="26"/>
                <w:szCs w:val="26"/>
              </w:rPr>
              <w:t xml:space="preserve">hỉ tiêu này </w:t>
            </w:r>
            <w:r w:rsidR="0088518A">
              <w:rPr>
                <w:rFonts w:ascii="Times New Roman" w:eastAsia="Times New Roman" w:hAnsi="Times New Roman"/>
                <w:sz w:val="26"/>
                <w:szCs w:val="26"/>
              </w:rPr>
              <w:t xml:space="preserve">được </w:t>
            </w:r>
            <w:r>
              <w:rPr>
                <w:rFonts w:ascii="Times New Roman" w:eastAsia="Times New Roman" w:hAnsi="Times New Roman"/>
                <w:sz w:val="26"/>
                <w:szCs w:val="26"/>
              </w:rPr>
              <w:t>tính cho phạm vi cấp quốc gia và do Bộ KHĐT (Tổng cục Thống kê) thu thập thông tin qua điều tra thống kê nên chỉ phân tổ đến cấp tỉnh. Bảo hiểm xã hội Việt Nam không đủ thông tin để tính chỉ tiêu này.</w:t>
            </w:r>
          </w:p>
        </w:tc>
      </w:tr>
      <w:tr w:rsidR="00D44BEE" w:rsidRPr="00485F7B" w:rsidTr="00237527">
        <w:tc>
          <w:tcPr>
            <w:tcW w:w="873" w:type="dxa"/>
            <w:vMerge w:val="restart"/>
            <w:vAlign w:val="center"/>
          </w:tcPr>
          <w:p w:rsidR="00D44BEE" w:rsidRPr="008F5AB2" w:rsidRDefault="00D44BEE" w:rsidP="00962EEE">
            <w:pPr>
              <w:spacing w:after="0" w:line="240" w:lineRule="auto"/>
              <w:jc w:val="center"/>
              <w:rPr>
                <w:rFonts w:ascii="Times New Roman" w:hAnsi="Times New Roman"/>
                <w:sz w:val="26"/>
                <w:szCs w:val="26"/>
              </w:rPr>
            </w:pPr>
            <w:r>
              <w:rPr>
                <w:rFonts w:ascii="Times New Roman" w:hAnsi="Times New Roman"/>
                <w:sz w:val="26"/>
                <w:szCs w:val="26"/>
              </w:rPr>
              <w:t>57</w:t>
            </w:r>
          </w:p>
        </w:tc>
        <w:tc>
          <w:tcPr>
            <w:tcW w:w="1545" w:type="dxa"/>
            <w:vMerge w:val="restart"/>
            <w:shd w:val="clear" w:color="auto" w:fill="auto"/>
            <w:vAlign w:val="center"/>
          </w:tcPr>
          <w:p w:rsidR="00D44BEE" w:rsidRPr="008F5AB2" w:rsidRDefault="00D44BEE" w:rsidP="00962EEE">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t xml:space="preserve">Số lượng đơn vị cấp huyện và tỷ </w:t>
            </w:r>
            <w:r w:rsidRPr="008F5AB2">
              <w:rPr>
                <w:rFonts w:ascii="Times New Roman" w:eastAsia="Times New Roman" w:hAnsi="Times New Roman"/>
                <w:sz w:val="26"/>
                <w:szCs w:val="26"/>
              </w:rPr>
              <w:lastRenderedPageBreak/>
              <w:t>lệ đơn vị cấp huyện được công nhận đạt chuẩn /hoàn thành nhiệm vụ xây dựng nông thôn mới</w:t>
            </w:r>
          </w:p>
        </w:tc>
        <w:tc>
          <w:tcPr>
            <w:tcW w:w="1409" w:type="dxa"/>
            <w:vAlign w:val="center"/>
          </w:tcPr>
          <w:p w:rsidR="00D44BEE" w:rsidRPr="008F5AB2" w:rsidRDefault="00D44BEE" w:rsidP="00962EEE">
            <w:pPr>
              <w:spacing w:after="0" w:line="240" w:lineRule="auto"/>
              <w:jc w:val="center"/>
              <w:rPr>
                <w:rFonts w:ascii="Times New Roman" w:eastAsia="Times New Roman" w:hAnsi="Times New Roman"/>
                <w:sz w:val="26"/>
                <w:szCs w:val="26"/>
              </w:rPr>
            </w:pPr>
            <w:r w:rsidRPr="008F5AB2">
              <w:rPr>
                <w:rFonts w:ascii="Times New Roman" w:eastAsia="Times New Roman" w:hAnsi="Times New Roman"/>
                <w:sz w:val="26"/>
                <w:szCs w:val="26"/>
                <w:lang w:val="vi-VN"/>
              </w:rPr>
              <w:lastRenderedPageBreak/>
              <w:t>Bộ Nôn</w:t>
            </w:r>
            <w:r>
              <w:rPr>
                <w:rFonts w:ascii="Times New Roman" w:eastAsia="Times New Roman" w:hAnsi="Times New Roman"/>
                <w:sz w:val="26"/>
                <w:szCs w:val="26"/>
                <w:lang w:val="vi-VN"/>
              </w:rPr>
              <w:t xml:space="preserve">g nghiệp và Phát triển </w:t>
            </w:r>
            <w:r>
              <w:rPr>
                <w:rFonts w:ascii="Times New Roman" w:eastAsia="Times New Roman" w:hAnsi="Times New Roman"/>
                <w:sz w:val="26"/>
                <w:szCs w:val="26"/>
                <w:lang w:val="vi-VN"/>
              </w:rPr>
              <w:lastRenderedPageBreak/>
              <w:t>nông thô</w:t>
            </w:r>
            <w:r>
              <w:rPr>
                <w:rFonts w:ascii="Times New Roman" w:eastAsia="Times New Roman" w:hAnsi="Times New Roman"/>
                <w:sz w:val="26"/>
                <w:szCs w:val="26"/>
              </w:rPr>
              <w:t>n;</w:t>
            </w:r>
            <w:r w:rsidRPr="008F5AB2">
              <w:rPr>
                <w:rFonts w:ascii="Times New Roman" w:eastAsia="Times New Roman" w:hAnsi="Times New Roman"/>
                <w:sz w:val="26"/>
                <w:szCs w:val="26"/>
                <w:lang w:val="vi-VN"/>
              </w:rPr>
              <w:t xml:space="preserve"> Sóc Trăng</w:t>
            </w:r>
            <w:r>
              <w:rPr>
                <w:rFonts w:ascii="Times New Roman" w:eastAsia="Times New Roman" w:hAnsi="Times New Roman"/>
                <w:sz w:val="26"/>
                <w:szCs w:val="26"/>
              </w:rPr>
              <w:t>;</w:t>
            </w:r>
            <w:r w:rsidRPr="008F5AB2">
              <w:rPr>
                <w:rFonts w:ascii="Times New Roman" w:eastAsia="Times New Roman" w:hAnsi="Times New Roman"/>
                <w:sz w:val="26"/>
                <w:szCs w:val="26"/>
              </w:rPr>
              <w:t xml:space="preserve"> Bắc Ninh</w:t>
            </w:r>
          </w:p>
        </w:tc>
        <w:tc>
          <w:tcPr>
            <w:tcW w:w="6826" w:type="dxa"/>
            <w:vAlign w:val="center"/>
          </w:tcPr>
          <w:p w:rsidR="00D44BEE" w:rsidRDefault="00D44BEE" w:rsidP="00962EEE">
            <w:pPr>
              <w:spacing w:after="0" w:line="240" w:lineRule="auto"/>
              <w:jc w:val="both"/>
              <w:rPr>
                <w:rFonts w:ascii="Times New Roman" w:hAnsi="Times New Roman"/>
                <w:sz w:val="26"/>
                <w:szCs w:val="26"/>
              </w:rPr>
            </w:pPr>
            <w:r w:rsidRPr="008F5AB2">
              <w:rPr>
                <w:rFonts w:ascii="Times New Roman" w:hAnsi="Times New Roman"/>
                <w:sz w:val="26"/>
                <w:szCs w:val="26"/>
              </w:rPr>
              <w:lastRenderedPageBreak/>
              <w:t xml:space="preserve">Sửa </w:t>
            </w:r>
            <w:r>
              <w:rPr>
                <w:rFonts w:ascii="Times New Roman" w:hAnsi="Times New Roman"/>
                <w:sz w:val="26"/>
                <w:szCs w:val="26"/>
              </w:rPr>
              <w:t>k</w:t>
            </w:r>
            <w:r w:rsidRPr="008F5AB2">
              <w:rPr>
                <w:rFonts w:ascii="Times New Roman" w:hAnsi="Times New Roman"/>
                <w:sz w:val="26"/>
                <w:szCs w:val="26"/>
              </w:rPr>
              <w:t>hái niệm</w:t>
            </w:r>
            <w:r>
              <w:rPr>
                <w:rFonts w:ascii="Times New Roman" w:hAnsi="Times New Roman"/>
                <w:sz w:val="26"/>
                <w:szCs w:val="26"/>
              </w:rPr>
              <w:t>,</w:t>
            </w:r>
            <w:r w:rsidRPr="008F5AB2">
              <w:rPr>
                <w:rFonts w:ascii="Times New Roman" w:hAnsi="Times New Roman"/>
                <w:sz w:val="26"/>
                <w:szCs w:val="26"/>
              </w:rPr>
              <w:t xml:space="preserve"> phương pháp tính</w:t>
            </w:r>
            <w:r>
              <w:rPr>
                <w:rFonts w:ascii="Times New Roman" w:hAnsi="Times New Roman"/>
                <w:sz w:val="26"/>
                <w:szCs w:val="26"/>
              </w:rPr>
              <w:t xml:space="preserve"> như sau</w:t>
            </w:r>
            <w:r w:rsidRPr="008F5AB2">
              <w:rPr>
                <w:rFonts w:ascii="Times New Roman" w:hAnsi="Times New Roman"/>
                <w:sz w:val="26"/>
                <w:szCs w:val="26"/>
              </w:rPr>
              <w:t>:</w:t>
            </w:r>
          </w:p>
          <w:p w:rsidR="00D44BEE" w:rsidRDefault="00D44BEE" w:rsidP="00962EEE">
            <w:pPr>
              <w:spacing w:after="0" w:line="240" w:lineRule="auto"/>
              <w:jc w:val="both"/>
              <w:rPr>
                <w:rFonts w:ascii="Times New Roman" w:hAnsi="Times New Roman"/>
                <w:sz w:val="26"/>
                <w:szCs w:val="26"/>
              </w:rPr>
            </w:pPr>
            <w:r>
              <w:rPr>
                <w:rFonts w:ascii="Times New Roman" w:hAnsi="Times New Roman"/>
                <w:sz w:val="26"/>
                <w:szCs w:val="26"/>
              </w:rPr>
              <w:t>-</w:t>
            </w:r>
            <w:r w:rsidRPr="008F5AB2">
              <w:rPr>
                <w:rFonts w:ascii="Times New Roman" w:hAnsi="Times New Roman"/>
                <w:sz w:val="26"/>
                <w:szCs w:val="26"/>
              </w:rPr>
              <w:t xml:space="preserve"> Huyện đạt chuẩn NTM là huyện đáp ứng các yêu cầu, quy định của cấp có thẩm quyền về tiêu chí đạt chuẩn NTM và </w:t>
            </w:r>
            <w:r w:rsidRPr="008F5AB2">
              <w:rPr>
                <w:rFonts w:ascii="Times New Roman" w:hAnsi="Times New Roman"/>
                <w:sz w:val="26"/>
                <w:szCs w:val="26"/>
              </w:rPr>
              <w:lastRenderedPageBreak/>
              <w:t>được Thủ tướng Chính phủ quyết định công nhận đạt chuẩn NTM. Thị xã, thành phố trực thuộc cấp tỉnh hoàn thành nhiệm vụ xây dựng NTM là thị xã, thành phố trực thuộc cấp tỉnh đáp ứng các yêu cầu, quy định của cấp có thẩm quyền về hoàn thành nhiệm vụ xây dựng NTM và được Thủ tướng Chính phủ quyết định công nhận hoàn thành nhiệm vụ NTM.</w:t>
            </w:r>
          </w:p>
          <w:p w:rsidR="00D44BEE" w:rsidRPr="008F5AB2" w:rsidRDefault="00D44BEE" w:rsidP="00962EEE">
            <w:pPr>
              <w:spacing w:after="0" w:line="240" w:lineRule="auto"/>
              <w:jc w:val="both"/>
              <w:rPr>
                <w:rFonts w:ascii="Times New Roman" w:hAnsi="Times New Roman"/>
                <w:sz w:val="26"/>
                <w:szCs w:val="26"/>
              </w:rPr>
            </w:pPr>
            <w:r>
              <w:rPr>
                <w:rFonts w:ascii="Times New Roman" w:hAnsi="Times New Roman"/>
                <w:sz w:val="26"/>
                <w:szCs w:val="26"/>
              </w:rPr>
              <w:t xml:space="preserve">- </w:t>
            </w:r>
            <w:r w:rsidRPr="008F5AB2">
              <w:rPr>
                <w:rFonts w:ascii="Times New Roman" w:hAnsi="Times New Roman"/>
                <w:sz w:val="26"/>
                <w:szCs w:val="26"/>
              </w:rPr>
              <w:t xml:space="preserve">Công thức tính: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69"/>
              <w:gridCol w:w="468"/>
              <w:gridCol w:w="3460"/>
              <w:gridCol w:w="613"/>
            </w:tblGrid>
            <w:tr w:rsidR="00D44BEE" w:rsidRPr="008F5AB2" w:rsidTr="003B02E1">
              <w:trPr>
                <w:tblCellSpacing w:w="0" w:type="dxa"/>
              </w:trPr>
              <w:tc>
                <w:tcPr>
                  <w:tcW w:w="1565" w:type="pct"/>
                  <w:vMerge w:val="restart"/>
                  <w:shd w:val="clear" w:color="auto" w:fill="FFFFFF"/>
                  <w:vAlign w:val="center"/>
                  <w:hideMark/>
                </w:tcPr>
                <w:p w:rsidR="00D44BEE" w:rsidRPr="008F5AB2" w:rsidRDefault="00D44BEE" w:rsidP="00962EEE">
                  <w:pPr>
                    <w:spacing w:after="0" w:line="240" w:lineRule="auto"/>
                    <w:jc w:val="center"/>
                    <w:rPr>
                      <w:rFonts w:ascii="Times New Roman" w:hAnsi="Times New Roman"/>
                      <w:sz w:val="26"/>
                      <w:szCs w:val="26"/>
                    </w:rPr>
                  </w:pPr>
                  <w:r w:rsidRPr="008F5AB2">
                    <w:rPr>
                      <w:rFonts w:ascii="Times New Roman" w:hAnsi="Times New Roman"/>
                      <w:iCs/>
                      <w:sz w:val="26"/>
                      <w:szCs w:val="26"/>
                      <w:lang w:val="vi-VN"/>
                    </w:rPr>
                    <w:t>Tỷ lệ đơn vị cấp huyện được công nhận đạt chuẩn /hoàn thành nhiệm vụ xây dựng nông thôn mới (%)</w:t>
                  </w:r>
                </w:p>
              </w:tc>
              <w:tc>
                <w:tcPr>
                  <w:tcW w:w="354" w:type="pct"/>
                  <w:vMerge w:val="restart"/>
                  <w:shd w:val="clear" w:color="auto" w:fill="FFFFFF"/>
                  <w:vAlign w:val="center"/>
                  <w:hideMark/>
                </w:tcPr>
                <w:p w:rsidR="00D44BEE" w:rsidRDefault="00D44BEE" w:rsidP="00962EEE">
                  <w:pPr>
                    <w:spacing w:after="0" w:line="240" w:lineRule="auto"/>
                    <w:jc w:val="center"/>
                    <w:rPr>
                      <w:rFonts w:ascii="Times New Roman" w:hAnsi="Times New Roman"/>
                      <w:iCs/>
                      <w:sz w:val="26"/>
                      <w:szCs w:val="26"/>
                      <w:lang w:val="vi-VN"/>
                    </w:rPr>
                  </w:pPr>
                </w:p>
                <w:p w:rsidR="00D44BEE" w:rsidRDefault="00D44BEE" w:rsidP="00962EEE">
                  <w:pPr>
                    <w:spacing w:after="0" w:line="240" w:lineRule="auto"/>
                    <w:jc w:val="center"/>
                    <w:rPr>
                      <w:rFonts w:ascii="Times New Roman" w:hAnsi="Times New Roman"/>
                      <w:iCs/>
                      <w:sz w:val="26"/>
                      <w:szCs w:val="26"/>
                      <w:lang w:val="vi-VN"/>
                    </w:rPr>
                  </w:pPr>
                </w:p>
                <w:p w:rsidR="00D44BEE" w:rsidRPr="008F5AB2" w:rsidRDefault="00D44BEE" w:rsidP="00962EEE">
                  <w:pPr>
                    <w:spacing w:after="0" w:line="240" w:lineRule="auto"/>
                    <w:jc w:val="center"/>
                    <w:rPr>
                      <w:rFonts w:ascii="Times New Roman" w:hAnsi="Times New Roman"/>
                      <w:sz w:val="26"/>
                      <w:szCs w:val="26"/>
                    </w:rPr>
                  </w:pPr>
                  <w:r w:rsidRPr="008F5AB2">
                    <w:rPr>
                      <w:rFonts w:ascii="Times New Roman" w:hAnsi="Times New Roman"/>
                      <w:iCs/>
                      <w:sz w:val="26"/>
                      <w:szCs w:val="26"/>
                      <w:lang w:val="vi-VN"/>
                    </w:rPr>
                    <w:t>=</w:t>
                  </w:r>
                </w:p>
              </w:tc>
              <w:tc>
                <w:tcPr>
                  <w:tcW w:w="2616" w:type="pct"/>
                  <w:tcBorders>
                    <w:top w:val="nil"/>
                    <w:left w:val="nil"/>
                    <w:bottom w:val="single" w:sz="8" w:space="0" w:color="auto"/>
                    <w:right w:val="nil"/>
                  </w:tcBorders>
                  <w:shd w:val="clear" w:color="auto" w:fill="FFFFFF"/>
                  <w:vAlign w:val="center"/>
                  <w:hideMark/>
                </w:tcPr>
                <w:p w:rsidR="00D44BEE" w:rsidRPr="008F5AB2" w:rsidRDefault="00D44BEE" w:rsidP="003B02E1">
                  <w:pPr>
                    <w:spacing w:after="0" w:line="240" w:lineRule="auto"/>
                    <w:jc w:val="center"/>
                    <w:rPr>
                      <w:rFonts w:ascii="Times New Roman" w:hAnsi="Times New Roman"/>
                      <w:sz w:val="26"/>
                      <w:szCs w:val="26"/>
                    </w:rPr>
                  </w:pPr>
                  <w:r w:rsidRPr="008F5AB2">
                    <w:rPr>
                      <w:rFonts w:ascii="Times New Roman" w:hAnsi="Times New Roman"/>
                      <w:iCs/>
                      <w:sz w:val="26"/>
                      <w:szCs w:val="26"/>
                      <w:lang w:val="vi-VN"/>
                    </w:rPr>
                    <w:t>Tổng số đơn vị cấp huyện được công nhận đạt chuẩn/hoàn thành nhiệm vụ xây dựng nông thôn</w:t>
                  </w:r>
                  <w:r>
                    <w:rPr>
                      <w:rFonts w:ascii="Times New Roman" w:hAnsi="Times New Roman"/>
                      <w:iCs/>
                      <w:sz w:val="26"/>
                      <w:szCs w:val="26"/>
                      <w:lang w:val="vi-VN"/>
                    </w:rPr>
                    <w:br/>
                  </w:r>
                  <w:r w:rsidRPr="008F5AB2">
                    <w:rPr>
                      <w:rFonts w:ascii="Times New Roman" w:hAnsi="Times New Roman"/>
                      <w:iCs/>
                      <w:sz w:val="26"/>
                      <w:szCs w:val="26"/>
                      <w:lang w:val="vi-VN"/>
                    </w:rPr>
                    <w:t>mới trên địa bàn</w:t>
                  </w:r>
                </w:p>
              </w:tc>
              <w:tc>
                <w:tcPr>
                  <w:tcW w:w="464" w:type="pct"/>
                  <w:vMerge w:val="restart"/>
                  <w:shd w:val="clear" w:color="auto" w:fill="FFFFFF"/>
                  <w:vAlign w:val="center"/>
                  <w:hideMark/>
                </w:tcPr>
                <w:p w:rsidR="00D44BEE" w:rsidRDefault="00D44BEE" w:rsidP="00962EEE">
                  <w:pPr>
                    <w:spacing w:after="0" w:line="240" w:lineRule="auto"/>
                    <w:jc w:val="center"/>
                    <w:rPr>
                      <w:rFonts w:ascii="Times New Roman" w:hAnsi="Times New Roman"/>
                      <w:iCs/>
                      <w:sz w:val="26"/>
                      <w:szCs w:val="26"/>
                      <w:lang w:val="vi-VN"/>
                    </w:rPr>
                  </w:pPr>
                </w:p>
                <w:p w:rsidR="00D44BEE" w:rsidRDefault="00D44BEE" w:rsidP="00962EEE">
                  <w:pPr>
                    <w:spacing w:after="0" w:line="240" w:lineRule="auto"/>
                    <w:jc w:val="center"/>
                    <w:rPr>
                      <w:rFonts w:ascii="Times New Roman" w:hAnsi="Times New Roman"/>
                      <w:iCs/>
                      <w:sz w:val="26"/>
                      <w:szCs w:val="26"/>
                      <w:lang w:val="vi-VN"/>
                    </w:rPr>
                  </w:pPr>
                </w:p>
                <w:p w:rsidR="00D44BEE" w:rsidRPr="008F5AB2" w:rsidRDefault="00D44BEE" w:rsidP="00962EEE">
                  <w:pPr>
                    <w:spacing w:after="0" w:line="240" w:lineRule="auto"/>
                    <w:jc w:val="center"/>
                    <w:rPr>
                      <w:rFonts w:ascii="Times New Roman" w:hAnsi="Times New Roman"/>
                      <w:sz w:val="26"/>
                      <w:szCs w:val="26"/>
                    </w:rPr>
                  </w:pPr>
                  <w:r w:rsidRPr="008F5AB2">
                    <w:rPr>
                      <w:rFonts w:ascii="Times New Roman" w:hAnsi="Times New Roman"/>
                      <w:iCs/>
                      <w:sz w:val="26"/>
                      <w:szCs w:val="26"/>
                      <w:lang w:val="vi-VN"/>
                    </w:rPr>
                    <w:t>× 100</w:t>
                  </w:r>
                </w:p>
              </w:tc>
            </w:tr>
            <w:tr w:rsidR="00D44BEE" w:rsidRPr="008F5AB2" w:rsidTr="003B02E1">
              <w:trPr>
                <w:tblCellSpacing w:w="0" w:type="dxa"/>
              </w:trPr>
              <w:tc>
                <w:tcPr>
                  <w:tcW w:w="1565" w:type="pct"/>
                  <w:vMerge/>
                  <w:shd w:val="clear" w:color="auto" w:fill="FFFFFF"/>
                  <w:vAlign w:val="center"/>
                  <w:hideMark/>
                </w:tcPr>
                <w:p w:rsidR="00D44BEE" w:rsidRPr="008F5AB2" w:rsidRDefault="00D44BEE" w:rsidP="00962EEE">
                  <w:pPr>
                    <w:spacing w:after="0" w:line="240" w:lineRule="auto"/>
                    <w:jc w:val="center"/>
                    <w:rPr>
                      <w:rFonts w:ascii="Times New Roman" w:hAnsi="Times New Roman"/>
                      <w:sz w:val="26"/>
                      <w:szCs w:val="26"/>
                    </w:rPr>
                  </w:pPr>
                </w:p>
              </w:tc>
              <w:tc>
                <w:tcPr>
                  <w:tcW w:w="354" w:type="pct"/>
                  <w:vMerge/>
                  <w:shd w:val="clear" w:color="auto" w:fill="FFFFFF"/>
                  <w:vAlign w:val="center"/>
                  <w:hideMark/>
                </w:tcPr>
                <w:p w:rsidR="00D44BEE" w:rsidRPr="008F5AB2" w:rsidRDefault="00D44BEE" w:rsidP="00962EEE">
                  <w:pPr>
                    <w:spacing w:after="0" w:line="240" w:lineRule="auto"/>
                    <w:jc w:val="center"/>
                    <w:rPr>
                      <w:rFonts w:ascii="Times New Roman" w:hAnsi="Times New Roman"/>
                      <w:sz w:val="26"/>
                      <w:szCs w:val="26"/>
                    </w:rPr>
                  </w:pPr>
                </w:p>
              </w:tc>
              <w:tc>
                <w:tcPr>
                  <w:tcW w:w="2616" w:type="pct"/>
                  <w:tcBorders>
                    <w:top w:val="nil"/>
                    <w:left w:val="nil"/>
                    <w:bottom w:val="nil"/>
                    <w:right w:val="nil"/>
                  </w:tcBorders>
                  <w:shd w:val="clear" w:color="auto" w:fill="FFFFFF"/>
                  <w:vAlign w:val="center"/>
                  <w:hideMark/>
                </w:tcPr>
                <w:p w:rsidR="00D44BEE" w:rsidRPr="003B02E1" w:rsidRDefault="00D44BEE" w:rsidP="00962EEE">
                  <w:pPr>
                    <w:spacing w:after="0" w:line="240" w:lineRule="auto"/>
                    <w:jc w:val="center"/>
                    <w:rPr>
                      <w:rFonts w:ascii="Times New Roman" w:hAnsi="Times New Roman"/>
                      <w:sz w:val="26"/>
                      <w:szCs w:val="26"/>
                    </w:rPr>
                  </w:pPr>
                  <w:r w:rsidRPr="003B02E1">
                    <w:rPr>
                      <w:rFonts w:ascii="Times New Roman" w:hAnsi="Times New Roman"/>
                      <w:iCs/>
                      <w:sz w:val="26"/>
                      <w:szCs w:val="26"/>
                      <w:lang w:val="vi-VN"/>
                    </w:rPr>
                    <w:t xml:space="preserve">Tổng số đơn vị cấp huyện </w:t>
                  </w:r>
                  <w:r w:rsidRPr="003B02E1">
                    <w:rPr>
                      <w:rFonts w:ascii="Times New Roman" w:hAnsi="Times New Roman"/>
                      <w:iCs/>
                      <w:sz w:val="26"/>
                      <w:szCs w:val="26"/>
                    </w:rPr>
                    <w:t xml:space="preserve">xây dựng nông thôn mới </w:t>
                  </w:r>
                  <w:r w:rsidRPr="003B02E1">
                    <w:rPr>
                      <w:rFonts w:ascii="Times New Roman" w:hAnsi="Times New Roman"/>
                      <w:iCs/>
                      <w:sz w:val="26"/>
                      <w:szCs w:val="26"/>
                      <w:lang w:val="vi-VN"/>
                    </w:rPr>
                    <w:t>trên địa bàn</w:t>
                  </w:r>
                </w:p>
              </w:tc>
              <w:tc>
                <w:tcPr>
                  <w:tcW w:w="464" w:type="pct"/>
                  <w:vMerge/>
                  <w:shd w:val="clear" w:color="auto" w:fill="FFFFFF"/>
                  <w:vAlign w:val="center"/>
                  <w:hideMark/>
                </w:tcPr>
                <w:p w:rsidR="00D44BEE" w:rsidRPr="008F5AB2" w:rsidRDefault="00D44BEE" w:rsidP="00962EEE">
                  <w:pPr>
                    <w:spacing w:after="0" w:line="240" w:lineRule="auto"/>
                    <w:jc w:val="center"/>
                    <w:rPr>
                      <w:rFonts w:ascii="Times New Roman" w:hAnsi="Times New Roman"/>
                      <w:sz w:val="26"/>
                      <w:szCs w:val="26"/>
                    </w:rPr>
                  </w:pPr>
                </w:p>
              </w:tc>
            </w:tr>
          </w:tbl>
          <w:p w:rsidR="00D44BEE" w:rsidRPr="008F5AB2" w:rsidRDefault="00D44BEE" w:rsidP="00962EEE">
            <w:pPr>
              <w:spacing w:after="0" w:line="240" w:lineRule="auto"/>
              <w:jc w:val="both"/>
              <w:rPr>
                <w:rFonts w:ascii="Times New Roman" w:hAnsi="Times New Roman"/>
                <w:sz w:val="26"/>
                <w:szCs w:val="26"/>
              </w:rPr>
            </w:pPr>
          </w:p>
        </w:tc>
        <w:tc>
          <w:tcPr>
            <w:tcW w:w="722" w:type="dxa"/>
            <w:vAlign w:val="center"/>
          </w:tcPr>
          <w:p w:rsidR="00D44BEE" w:rsidRPr="008F5AB2" w:rsidRDefault="00D44BEE" w:rsidP="00962EEE">
            <w:pPr>
              <w:spacing w:after="0" w:line="240" w:lineRule="auto"/>
              <w:jc w:val="center"/>
              <w:rPr>
                <w:rFonts w:ascii="Times New Roman" w:eastAsia="Times New Roman" w:hAnsi="Times New Roman"/>
                <w:sz w:val="26"/>
                <w:szCs w:val="26"/>
              </w:rPr>
            </w:pPr>
            <w:r w:rsidRPr="008F5AB2">
              <w:rPr>
                <w:rFonts w:ascii="Times New Roman" w:hAnsi="Times New Roman"/>
                <w:sz w:val="26"/>
                <w:szCs w:val="26"/>
              </w:rPr>
              <w:lastRenderedPageBreak/>
              <w:t>×</w:t>
            </w:r>
          </w:p>
        </w:tc>
        <w:tc>
          <w:tcPr>
            <w:tcW w:w="3225" w:type="dxa"/>
            <w:vMerge w:val="restart"/>
            <w:vAlign w:val="center"/>
          </w:tcPr>
          <w:p w:rsidR="00D44BEE" w:rsidRPr="008F5AB2" w:rsidRDefault="00D44BEE" w:rsidP="00D44BEE">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t>Bộ KHĐT</w:t>
            </w:r>
            <w:r>
              <w:rPr>
                <w:rFonts w:ascii="Times New Roman" w:eastAsia="Times New Roman" w:hAnsi="Times New Roman"/>
                <w:sz w:val="26"/>
                <w:szCs w:val="26"/>
              </w:rPr>
              <w:t xml:space="preserve"> đã</w:t>
            </w:r>
            <w:r w:rsidRPr="008F5AB2">
              <w:rPr>
                <w:rFonts w:ascii="Times New Roman" w:eastAsia="Times New Roman" w:hAnsi="Times New Roman"/>
                <w:sz w:val="26"/>
                <w:szCs w:val="26"/>
              </w:rPr>
              <w:t xml:space="preserve"> </w:t>
            </w:r>
            <w:r>
              <w:rPr>
                <w:rFonts w:ascii="Times New Roman" w:eastAsia="Times New Roman" w:hAnsi="Times New Roman"/>
                <w:sz w:val="26"/>
                <w:szCs w:val="26"/>
              </w:rPr>
              <w:t>tách thành 02 chỉ tiêu “</w:t>
            </w:r>
            <w:r w:rsidRPr="001E67F6">
              <w:rPr>
                <w:rFonts w:ascii="Times New Roman" w:eastAsia="Times New Roman" w:hAnsi="Times New Roman"/>
                <w:sz w:val="26"/>
                <w:szCs w:val="26"/>
              </w:rPr>
              <w:t xml:space="preserve">Tỷ lệ đơn vị cấp huyện được công nhận đạt </w:t>
            </w:r>
            <w:r w:rsidRPr="001E67F6">
              <w:rPr>
                <w:rFonts w:ascii="Times New Roman" w:eastAsia="Times New Roman" w:hAnsi="Times New Roman"/>
                <w:sz w:val="26"/>
                <w:szCs w:val="26"/>
              </w:rPr>
              <w:lastRenderedPageBreak/>
              <w:t>chuẩn/hoàn thành nhiệm vụ xây dựng nông thôn mới</w:t>
            </w:r>
            <w:r>
              <w:rPr>
                <w:rFonts w:ascii="Times New Roman" w:eastAsia="Times New Roman" w:hAnsi="Times New Roman"/>
                <w:sz w:val="26"/>
                <w:szCs w:val="26"/>
              </w:rPr>
              <w:t xml:space="preserve"> “ và “</w:t>
            </w:r>
            <w:r w:rsidRPr="001E67F6">
              <w:rPr>
                <w:rFonts w:ascii="Times New Roman" w:eastAsia="Times New Roman" w:hAnsi="Times New Roman"/>
                <w:sz w:val="26"/>
                <w:szCs w:val="26"/>
              </w:rPr>
              <w:t>Tỷ lệ đơn vị cấp huyện được công nhận đạt chuẩn nông thôn mới nâng cao</w:t>
            </w:r>
            <w:r>
              <w:rPr>
                <w:rFonts w:ascii="Times New Roman" w:eastAsia="Times New Roman" w:hAnsi="Times New Roman"/>
                <w:sz w:val="26"/>
                <w:szCs w:val="26"/>
              </w:rPr>
              <w:t xml:space="preserve">”. Đồng thời, </w:t>
            </w:r>
            <w:r>
              <w:rPr>
                <w:rFonts w:ascii="Times New Roman" w:hAnsi="Times New Roman"/>
                <w:sz w:val="26"/>
                <w:szCs w:val="26"/>
              </w:rPr>
              <w:t xml:space="preserve">sửa </w:t>
            </w:r>
            <w:r w:rsidRPr="008F5AB2">
              <w:rPr>
                <w:rFonts w:ascii="Times New Roman" w:hAnsi="Times New Roman"/>
                <w:sz w:val="26"/>
                <w:szCs w:val="26"/>
              </w:rPr>
              <w:t>khái niệ</w:t>
            </w:r>
            <w:r>
              <w:rPr>
                <w:rFonts w:ascii="Times New Roman" w:hAnsi="Times New Roman"/>
                <w:sz w:val="26"/>
                <w:szCs w:val="26"/>
              </w:rPr>
              <w:t xml:space="preserve">m và </w:t>
            </w:r>
            <w:r w:rsidRPr="008F5AB2">
              <w:rPr>
                <w:rFonts w:ascii="Times New Roman" w:hAnsi="Times New Roman"/>
                <w:sz w:val="26"/>
                <w:szCs w:val="26"/>
              </w:rPr>
              <w:t>phương pháp tính tương ứng</w:t>
            </w:r>
            <w:r>
              <w:rPr>
                <w:rFonts w:ascii="Times New Roman" w:hAnsi="Times New Roman"/>
                <w:sz w:val="26"/>
                <w:szCs w:val="26"/>
              </w:rPr>
              <w:t xml:space="preserve"> với tên chỉ tiêu </w:t>
            </w:r>
            <w:r>
              <w:rPr>
                <w:rFonts w:ascii="Times New Roman" w:eastAsia="Times New Roman" w:hAnsi="Times New Roman"/>
                <w:sz w:val="26"/>
                <w:szCs w:val="26"/>
              </w:rPr>
              <w:t>theo góp ý của Bộ Nông nghiệp và Phát triển nông thôn.</w:t>
            </w:r>
          </w:p>
        </w:tc>
      </w:tr>
      <w:tr w:rsidR="00D44BEE" w:rsidRPr="00485F7B" w:rsidTr="00237527">
        <w:tc>
          <w:tcPr>
            <w:tcW w:w="873" w:type="dxa"/>
            <w:vMerge/>
            <w:vAlign w:val="center"/>
          </w:tcPr>
          <w:p w:rsidR="00D44BEE" w:rsidRPr="008F5AB2" w:rsidRDefault="00D44BEE" w:rsidP="00962EEE">
            <w:pPr>
              <w:spacing w:after="0" w:line="240" w:lineRule="auto"/>
              <w:jc w:val="center"/>
              <w:rPr>
                <w:rFonts w:ascii="Times New Roman" w:hAnsi="Times New Roman"/>
                <w:sz w:val="26"/>
                <w:szCs w:val="26"/>
              </w:rPr>
            </w:pPr>
          </w:p>
        </w:tc>
        <w:tc>
          <w:tcPr>
            <w:tcW w:w="1545" w:type="dxa"/>
            <w:vMerge/>
            <w:shd w:val="clear" w:color="auto" w:fill="auto"/>
            <w:vAlign w:val="center"/>
          </w:tcPr>
          <w:p w:rsidR="00D44BEE" w:rsidRPr="008F5AB2" w:rsidRDefault="00D44BEE" w:rsidP="00962EEE">
            <w:pPr>
              <w:spacing w:after="0" w:line="240" w:lineRule="auto"/>
              <w:jc w:val="both"/>
              <w:rPr>
                <w:rFonts w:ascii="Times New Roman" w:eastAsia="Times New Roman" w:hAnsi="Times New Roman"/>
                <w:sz w:val="26"/>
                <w:szCs w:val="26"/>
              </w:rPr>
            </w:pPr>
          </w:p>
        </w:tc>
        <w:tc>
          <w:tcPr>
            <w:tcW w:w="1409" w:type="dxa"/>
            <w:vAlign w:val="center"/>
          </w:tcPr>
          <w:p w:rsidR="00D44BEE" w:rsidRPr="008F5AB2" w:rsidRDefault="00D44BEE" w:rsidP="00962EEE">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Hải Phòng; Vĩnh Phúc;</w:t>
            </w:r>
            <w:r w:rsidRPr="008F5AB2">
              <w:rPr>
                <w:rFonts w:ascii="Times New Roman" w:eastAsia="Times New Roman" w:hAnsi="Times New Roman"/>
                <w:sz w:val="26"/>
                <w:szCs w:val="26"/>
              </w:rPr>
              <w:t xml:space="preserve"> Hà Nội</w:t>
            </w:r>
          </w:p>
        </w:tc>
        <w:tc>
          <w:tcPr>
            <w:tcW w:w="6826" w:type="dxa"/>
            <w:vAlign w:val="center"/>
          </w:tcPr>
          <w:p w:rsidR="00D44BEE" w:rsidRPr="008F5AB2" w:rsidRDefault="00D44BEE" w:rsidP="00713DAD">
            <w:pPr>
              <w:spacing w:after="0" w:line="240" w:lineRule="auto"/>
              <w:jc w:val="both"/>
              <w:rPr>
                <w:rFonts w:ascii="Times New Roman" w:hAnsi="Times New Roman"/>
                <w:sz w:val="26"/>
                <w:szCs w:val="26"/>
              </w:rPr>
            </w:pPr>
            <w:r w:rsidRPr="008F5AB2">
              <w:rPr>
                <w:rFonts w:ascii="Times New Roman" w:hAnsi="Times New Roman"/>
                <w:sz w:val="26"/>
                <w:szCs w:val="26"/>
              </w:rPr>
              <w:t>Sửa nội dung</w:t>
            </w:r>
            <w:r>
              <w:rPr>
                <w:rFonts w:ascii="Times New Roman" w:hAnsi="Times New Roman"/>
                <w:sz w:val="26"/>
                <w:szCs w:val="26"/>
              </w:rPr>
              <w:t xml:space="preserve"> chỉ tiêu theo quy định tại</w:t>
            </w:r>
            <w:r w:rsidRPr="008F5AB2">
              <w:rPr>
                <w:rFonts w:ascii="Times New Roman" w:hAnsi="Times New Roman"/>
                <w:sz w:val="26"/>
                <w:szCs w:val="26"/>
              </w:rPr>
              <w:t xml:space="preserve"> Quyết định số 320/QĐ-TTg ngày 08/3/2022 và Quyết định số 211/QĐ-TTg ngày 01/3/2024 của Thủ tướng Chính phủ.</w:t>
            </w:r>
          </w:p>
        </w:tc>
        <w:tc>
          <w:tcPr>
            <w:tcW w:w="722" w:type="dxa"/>
            <w:vAlign w:val="center"/>
          </w:tcPr>
          <w:p w:rsidR="00D44BEE" w:rsidRPr="008F5AB2" w:rsidRDefault="00D44BEE" w:rsidP="00713DAD">
            <w:pPr>
              <w:spacing w:after="0" w:line="240" w:lineRule="auto"/>
              <w:jc w:val="center"/>
              <w:rPr>
                <w:rFonts w:ascii="Times New Roman" w:eastAsia="Times New Roman" w:hAnsi="Times New Roman"/>
                <w:sz w:val="26"/>
                <w:szCs w:val="26"/>
              </w:rPr>
            </w:pPr>
            <w:r w:rsidRPr="008F5AB2">
              <w:rPr>
                <w:rFonts w:ascii="Times New Roman" w:hAnsi="Times New Roman"/>
                <w:sz w:val="26"/>
                <w:szCs w:val="26"/>
              </w:rPr>
              <w:t>×</w:t>
            </w:r>
          </w:p>
        </w:tc>
        <w:tc>
          <w:tcPr>
            <w:tcW w:w="3225" w:type="dxa"/>
            <w:vMerge/>
            <w:vAlign w:val="center"/>
          </w:tcPr>
          <w:p w:rsidR="00D44BEE" w:rsidRPr="008F5AB2" w:rsidRDefault="00D44BEE" w:rsidP="00A243C7">
            <w:pPr>
              <w:spacing w:after="0" w:line="240" w:lineRule="auto"/>
              <w:jc w:val="both"/>
              <w:rPr>
                <w:rFonts w:ascii="Times New Roman" w:eastAsia="Times New Roman" w:hAnsi="Times New Roman"/>
                <w:sz w:val="26"/>
                <w:szCs w:val="26"/>
              </w:rPr>
            </w:pPr>
          </w:p>
        </w:tc>
      </w:tr>
      <w:tr w:rsidR="00D44BEE" w:rsidRPr="00485F7B" w:rsidTr="00A617C7">
        <w:tc>
          <w:tcPr>
            <w:tcW w:w="873" w:type="dxa"/>
            <w:vMerge w:val="restart"/>
            <w:vAlign w:val="center"/>
          </w:tcPr>
          <w:p w:rsidR="00D44BEE" w:rsidRPr="008F5AB2" w:rsidRDefault="00D44BEE" w:rsidP="00237527">
            <w:pPr>
              <w:spacing w:after="0" w:line="240" w:lineRule="auto"/>
              <w:jc w:val="center"/>
              <w:rPr>
                <w:rFonts w:ascii="Times New Roman" w:hAnsi="Times New Roman"/>
                <w:sz w:val="26"/>
                <w:szCs w:val="26"/>
              </w:rPr>
            </w:pPr>
            <w:r>
              <w:rPr>
                <w:rFonts w:ascii="Times New Roman" w:hAnsi="Times New Roman"/>
                <w:sz w:val="26"/>
                <w:szCs w:val="26"/>
              </w:rPr>
              <w:t>58</w:t>
            </w:r>
          </w:p>
        </w:tc>
        <w:tc>
          <w:tcPr>
            <w:tcW w:w="1545" w:type="dxa"/>
            <w:vMerge w:val="restart"/>
            <w:shd w:val="clear" w:color="auto" w:fill="auto"/>
            <w:vAlign w:val="center"/>
          </w:tcPr>
          <w:p w:rsidR="00D44BEE" w:rsidRPr="008F5AB2" w:rsidRDefault="00D44BEE" w:rsidP="00237527">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t>Tỷ lệ xã được công nhận đạt chuẩn nông thôn mới/</w:t>
            </w:r>
            <w:r>
              <w:rPr>
                <w:rFonts w:ascii="Times New Roman" w:eastAsia="Times New Roman" w:hAnsi="Times New Roman"/>
                <w:sz w:val="26"/>
                <w:szCs w:val="26"/>
              </w:rPr>
              <w:t xml:space="preserve"> </w:t>
            </w:r>
            <w:r w:rsidRPr="008F5AB2">
              <w:rPr>
                <w:rFonts w:ascii="Times New Roman" w:eastAsia="Times New Roman" w:hAnsi="Times New Roman"/>
                <w:sz w:val="26"/>
                <w:szCs w:val="26"/>
              </w:rPr>
              <w:t>nông thôn mới nâng cao/</w:t>
            </w:r>
            <w:r>
              <w:rPr>
                <w:rFonts w:ascii="Times New Roman" w:eastAsia="Times New Roman" w:hAnsi="Times New Roman"/>
                <w:sz w:val="26"/>
                <w:szCs w:val="26"/>
              </w:rPr>
              <w:t xml:space="preserve"> </w:t>
            </w:r>
            <w:r w:rsidRPr="008F5AB2">
              <w:rPr>
                <w:rFonts w:ascii="Times New Roman" w:eastAsia="Times New Roman" w:hAnsi="Times New Roman"/>
                <w:sz w:val="26"/>
                <w:szCs w:val="26"/>
              </w:rPr>
              <w:t>nông thôn mới kiểu mẫu</w:t>
            </w:r>
          </w:p>
        </w:tc>
        <w:tc>
          <w:tcPr>
            <w:tcW w:w="1409" w:type="dxa"/>
            <w:vAlign w:val="center"/>
          </w:tcPr>
          <w:p w:rsidR="00D44BEE" w:rsidRPr="008F5AB2" w:rsidRDefault="00D44BEE" w:rsidP="00237527">
            <w:pPr>
              <w:spacing w:after="0" w:line="240" w:lineRule="auto"/>
              <w:jc w:val="center"/>
              <w:rPr>
                <w:rFonts w:ascii="Times New Roman" w:eastAsia="Times New Roman" w:hAnsi="Times New Roman"/>
                <w:sz w:val="26"/>
                <w:szCs w:val="26"/>
                <w:lang w:val="vi-VN"/>
              </w:rPr>
            </w:pPr>
            <w:r w:rsidRPr="008F5AB2">
              <w:rPr>
                <w:rFonts w:ascii="Times New Roman" w:eastAsia="Times New Roman" w:hAnsi="Times New Roman"/>
                <w:sz w:val="26"/>
                <w:szCs w:val="26"/>
                <w:lang w:val="vi-VN"/>
              </w:rPr>
              <w:t>Bộ Nông nghiệp và Phát triển nông thôn</w:t>
            </w:r>
          </w:p>
        </w:tc>
        <w:tc>
          <w:tcPr>
            <w:tcW w:w="6826" w:type="dxa"/>
          </w:tcPr>
          <w:p w:rsidR="00D44BEE" w:rsidRDefault="00D44BEE" w:rsidP="00237527">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t>Tách ra 03 chỉ tiêu: (i) Tỷ lệ xã được công nhận đạt chuẩn nông thôn mới; (ii) Tỷ lệ xã được công nhận đạt chuẩn nông thôn mới nâng cao; (iii) Tỷ lệ xã được công nhận đ</w:t>
            </w:r>
            <w:r>
              <w:rPr>
                <w:rFonts w:ascii="Times New Roman" w:eastAsia="Times New Roman" w:hAnsi="Times New Roman"/>
                <w:sz w:val="26"/>
                <w:szCs w:val="26"/>
              </w:rPr>
              <w:t>ạt chuẩn nông thôn mới kiểu mẫu, cụ thể:</w:t>
            </w:r>
          </w:p>
          <w:p w:rsidR="00D44BEE" w:rsidRDefault="00D44BEE" w:rsidP="00237527">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w:t>
            </w:r>
            <w:r w:rsidRPr="008F5AB2">
              <w:rPr>
                <w:rFonts w:ascii="Times New Roman" w:eastAsia="Times New Roman" w:hAnsi="Times New Roman"/>
                <w:sz w:val="26"/>
                <w:szCs w:val="26"/>
              </w:rPr>
              <w:t xml:space="preserve"> Tỷ lệ xã được công nhận đạt chuẩn NTM:</w:t>
            </w:r>
          </w:p>
          <w:p w:rsidR="00D44BEE" w:rsidRDefault="00D44BEE" w:rsidP="00237527">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t>Xã được công nhận đạt chuẩn NTM là xã đáp ứng các yêu cầu, quy định của cấp có thẩm quyền về tiêu chí đạt</w:t>
            </w:r>
            <w:r w:rsidRPr="008F5AB2">
              <w:rPr>
                <w:rFonts w:ascii="Times New Roman" w:eastAsia="Times New Roman" w:hAnsi="Times New Roman"/>
                <w:sz w:val="26"/>
                <w:szCs w:val="26"/>
                <w:lang w:val="vi-VN"/>
              </w:rPr>
              <w:t xml:space="preserve"> </w:t>
            </w:r>
            <w:r w:rsidRPr="008F5AB2">
              <w:rPr>
                <w:rFonts w:ascii="Times New Roman" w:eastAsia="Times New Roman" w:hAnsi="Times New Roman"/>
                <w:sz w:val="26"/>
                <w:szCs w:val="26"/>
              </w:rPr>
              <w:t>chuẩn NTM và được Chủ tịch UBND cấp tỉnh quyết định công nhận đạt chuẩn NTM.</w:t>
            </w:r>
          </w:p>
          <w:p w:rsidR="00D44BEE" w:rsidRDefault="00D44BEE" w:rsidP="00237527">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t>Tỷ lệ xã được công nhận đạt chuẩn NTM là tỷ lệ phần trăm (%) giữa tổng số xã được công nhận đạt chuẩn NTM so với tổng số xã trên địa bàn.</w:t>
            </w:r>
          </w:p>
          <w:p w:rsidR="00D44BEE" w:rsidRDefault="00D44BEE" w:rsidP="00237527">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t xml:space="preserve"> Công thức tính: Tỷ lệ xã được công nhận đạt chuẩn NTM (%) = Tổng số xã được công nhận đạt chuẩn NTM trên địa </w:t>
            </w:r>
            <w:r w:rsidRPr="008F5AB2">
              <w:rPr>
                <w:rFonts w:ascii="Times New Roman" w:eastAsia="Times New Roman" w:hAnsi="Times New Roman"/>
                <w:sz w:val="26"/>
                <w:szCs w:val="26"/>
              </w:rPr>
              <w:lastRenderedPageBreak/>
              <w:t>bàn/Tổng số xã trên địa bàn x 100.</w:t>
            </w:r>
          </w:p>
          <w:p w:rsidR="00D44BEE" w:rsidRDefault="00D44BEE" w:rsidP="00237527">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w:t>
            </w:r>
            <w:r w:rsidRPr="008F5AB2">
              <w:rPr>
                <w:rFonts w:ascii="Times New Roman" w:eastAsia="Times New Roman" w:hAnsi="Times New Roman"/>
                <w:sz w:val="26"/>
                <w:szCs w:val="26"/>
              </w:rPr>
              <w:t xml:space="preserve"> Tỷ lệ xã được công nhận đạt chuẩn NTM nâng cao:</w:t>
            </w:r>
          </w:p>
          <w:p w:rsidR="00D44BEE" w:rsidRDefault="00D44BEE" w:rsidP="00237527">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t xml:space="preserve">Xã được công nhận đạt chuẩn NTM nâng cao là xã đáp ứng các yêu cầu, quy định của cấp có thẩm quyền về tiêu chí đạt chuẩn NTM nâng cao và được Chủ tịch UBND cấp tỉnh quyết định công </w:t>
            </w:r>
            <w:r>
              <w:rPr>
                <w:rFonts w:ascii="Times New Roman" w:eastAsia="Times New Roman" w:hAnsi="Times New Roman"/>
                <w:sz w:val="26"/>
                <w:szCs w:val="26"/>
              </w:rPr>
              <w:t>nhận đạt chuẩn NTM nâng cao.</w:t>
            </w:r>
          </w:p>
          <w:p w:rsidR="00D44BEE" w:rsidRDefault="00D44BEE" w:rsidP="00237527">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t>Tỷ lệ xã được công nhận đạt chuẩn NTM nâng cao là tỷ lệ phần trăm (%) giữa tổng số xã được công nhận đạt chuẩn NTM nâng cao so với tổng số xã đã đạt chuẩn NTM trên địa bàn.</w:t>
            </w:r>
          </w:p>
          <w:p w:rsidR="00D44BEE" w:rsidRDefault="00D44BEE" w:rsidP="00237527">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t>Công thức tính: Tỷ lệ xã được công nhận đạt chuẩn NTM nâng cao (%) = Tổng số xã được công nhận đạt chuẩn NTM nâng cao trên địa bàn/Tổng số xã được công nhận đạt chuẩn NTM trên địa bàn x 100.</w:t>
            </w:r>
          </w:p>
          <w:p w:rsidR="00D44BEE" w:rsidRDefault="00D44BEE" w:rsidP="00237527">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w:t>
            </w:r>
            <w:r w:rsidRPr="008F5AB2">
              <w:rPr>
                <w:rFonts w:ascii="Times New Roman" w:eastAsia="Times New Roman" w:hAnsi="Times New Roman"/>
                <w:sz w:val="26"/>
                <w:szCs w:val="26"/>
              </w:rPr>
              <w:t xml:space="preserve"> Tỷ lệ xã được công nhận đạt chuẩn NTM kiểu mẫu:</w:t>
            </w:r>
          </w:p>
          <w:p w:rsidR="00D44BEE" w:rsidRDefault="00D44BEE" w:rsidP="00237527">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t>Xã được công nhận đạt chuẩn NTM kiểu mẫu là xã đáp ứng các yêu cầu, quy định của cấp có thẩm quyền về tiêu chí đạt chuẩn NTM kiểu mẫu và được Chủ tịch Ủy ban nhân dân</w:t>
            </w:r>
            <w:r w:rsidR="0011170E">
              <w:rPr>
                <w:rFonts w:ascii="Times New Roman" w:eastAsia="Times New Roman" w:hAnsi="Times New Roman"/>
                <w:sz w:val="26"/>
                <w:szCs w:val="26"/>
              </w:rPr>
              <w:t xml:space="preserve"> </w:t>
            </w:r>
            <w:r w:rsidRPr="008F5AB2">
              <w:rPr>
                <w:rFonts w:ascii="Times New Roman" w:eastAsia="Times New Roman" w:hAnsi="Times New Roman"/>
                <w:sz w:val="26"/>
                <w:szCs w:val="26"/>
              </w:rPr>
              <w:t>UBND cấp tỉnh quyết định công nhận đạt chuẩn NTM kiểu mẫu.</w:t>
            </w:r>
          </w:p>
          <w:p w:rsidR="00D44BEE" w:rsidRDefault="00D44BEE" w:rsidP="00237527">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t>Tỷ lệ xã được công nhận đạt chuẩn NTM kiểu mẫu là tỷ lệ phần trăm (%) giữa tổng số xã được công nhận đạt chuẩn NTM kiểu mẫu so với tổng số xã đạt chuẩn NTM trên địa bàn.</w:t>
            </w:r>
          </w:p>
          <w:p w:rsidR="00D44BEE" w:rsidRPr="008F5AB2" w:rsidRDefault="00D44BEE" w:rsidP="00237527">
            <w:pPr>
              <w:spacing w:after="0" w:line="240" w:lineRule="auto"/>
              <w:jc w:val="both"/>
              <w:rPr>
                <w:rFonts w:ascii="Times New Roman" w:eastAsia="Times New Roman" w:hAnsi="Times New Roman"/>
                <w:sz w:val="26"/>
                <w:szCs w:val="26"/>
                <w:lang w:val="vi-VN"/>
              </w:rPr>
            </w:pPr>
            <w:r w:rsidRPr="008F5AB2">
              <w:rPr>
                <w:rFonts w:ascii="Times New Roman" w:eastAsia="Times New Roman" w:hAnsi="Times New Roman"/>
                <w:sz w:val="26"/>
                <w:szCs w:val="26"/>
              </w:rPr>
              <w:t xml:space="preserve">Công thức tính: Tỷ lệ xã được công nhận đạt chuẩn NTM kiểu mẫu (%) = Tổng số xã được công nhận đạt chuẩn NTM kiểu mẫu trên địa bàn/Tổng số xã được công nhận đạt chuẩn NTM trên địa bàn x 100. </w:t>
            </w:r>
          </w:p>
        </w:tc>
        <w:tc>
          <w:tcPr>
            <w:tcW w:w="722" w:type="dxa"/>
            <w:vAlign w:val="center"/>
          </w:tcPr>
          <w:p w:rsidR="00D44BEE" w:rsidRPr="008F5AB2" w:rsidRDefault="00D44BEE" w:rsidP="00237527">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lastRenderedPageBreak/>
              <w:t>×</w:t>
            </w:r>
          </w:p>
        </w:tc>
        <w:tc>
          <w:tcPr>
            <w:tcW w:w="3225" w:type="dxa"/>
            <w:vAlign w:val="center"/>
          </w:tcPr>
          <w:p w:rsidR="00D44BEE" w:rsidRPr="008F5AB2" w:rsidRDefault="00D44BEE" w:rsidP="00D44BEE">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t>Bộ KHĐT</w:t>
            </w:r>
            <w:r>
              <w:rPr>
                <w:rFonts w:ascii="Times New Roman" w:eastAsia="Times New Roman" w:hAnsi="Times New Roman"/>
                <w:sz w:val="26"/>
                <w:szCs w:val="26"/>
              </w:rPr>
              <w:t xml:space="preserve"> đã</w:t>
            </w:r>
            <w:r w:rsidRPr="008F5AB2">
              <w:rPr>
                <w:rFonts w:ascii="Times New Roman" w:eastAsia="Times New Roman" w:hAnsi="Times New Roman"/>
                <w:sz w:val="26"/>
                <w:szCs w:val="26"/>
              </w:rPr>
              <w:t xml:space="preserve"> </w:t>
            </w:r>
            <w:r>
              <w:rPr>
                <w:rFonts w:ascii="Times New Roman" w:eastAsia="Times New Roman" w:hAnsi="Times New Roman"/>
                <w:sz w:val="26"/>
                <w:szCs w:val="26"/>
              </w:rPr>
              <w:t>tách thành 03 chỉ tiêu “</w:t>
            </w:r>
            <w:r w:rsidRPr="001E67F6">
              <w:rPr>
                <w:rFonts w:ascii="Times New Roman" w:eastAsia="Times New Roman" w:hAnsi="Times New Roman"/>
                <w:sz w:val="26"/>
                <w:szCs w:val="26"/>
              </w:rPr>
              <w:t>Tỷ lệ xã được công nhận đạt chuẩn nông thôn mới trên tổng số xã</w:t>
            </w:r>
            <w:r>
              <w:rPr>
                <w:rFonts w:ascii="Times New Roman" w:eastAsia="Times New Roman" w:hAnsi="Times New Roman"/>
                <w:sz w:val="26"/>
                <w:szCs w:val="26"/>
              </w:rPr>
              <w:t>”, “</w:t>
            </w:r>
            <w:r w:rsidRPr="001E67F6">
              <w:rPr>
                <w:rFonts w:ascii="Times New Roman" w:eastAsia="Times New Roman" w:hAnsi="Times New Roman"/>
                <w:sz w:val="26"/>
                <w:szCs w:val="26"/>
              </w:rPr>
              <w:t>Tỷ lệ xã được công nhận đạt chuẩn nông thôn mới nâng cao trên tổng số xã đạt chuẩn nông thôn mới</w:t>
            </w:r>
            <w:r>
              <w:rPr>
                <w:rFonts w:ascii="Times New Roman" w:eastAsia="Times New Roman" w:hAnsi="Times New Roman"/>
                <w:sz w:val="26"/>
                <w:szCs w:val="26"/>
              </w:rPr>
              <w:t>” và “</w:t>
            </w:r>
            <w:r w:rsidRPr="001E67F6">
              <w:rPr>
                <w:rFonts w:ascii="Times New Roman" w:eastAsia="Times New Roman" w:hAnsi="Times New Roman"/>
                <w:sz w:val="26"/>
                <w:szCs w:val="26"/>
              </w:rPr>
              <w:t>Tỷ lệ xã được công nghật đạt chuẩn nông thôn mới kiểu mẫu trên tổng số xã đạt chuẩn nông thôn mới</w:t>
            </w:r>
            <w:r>
              <w:rPr>
                <w:rFonts w:ascii="Times New Roman" w:eastAsia="Times New Roman" w:hAnsi="Times New Roman"/>
                <w:sz w:val="26"/>
                <w:szCs w:val="26"/>
              </w:rPr>
              <w:t xml:space="preserve">”. Đồng thời, </w:t>
            </w:r>
            <w:r>
              <w:rPr>
                <w:rFonts w:ascii="Times New Roman" w:hAnsi="Times New Roman"/>
                <w:sz w:val="26"/>
                <w:szCs w:val="26"/>
              </w:rPr>
              <w:t xml:space="preserve">sửa </w:t>
            </w:r>
            <w:r w:rsidRPr="008F5AB2">
              <w:rPr>
                <w:rFonts w:ascii="Times New Roman" w:hAnsi="Times New Roman"/>
                <w:sz w:val="26"/>
                <w:szCs w:val="26"/>
              </w:rPr>
              <w:t>khái niệ</w:t>
            </w:r>
            <w:r>
              <w:rPr>
                <w:rFonts w:ascii="Times New Roman" w:hAnsi="Times New Roman"/>
                <w:sz w:val="26"/>
                <w:szCs w:val="26"/>
              </w:rPr>
              <w:t xml:space="preserve">m và </w:t>
            </w:r>
            <w:r w:rsidRPr="008F5AB2">
              <w:rPr>
                <w:rFonts w:ascii="Times New Roman" w:hAnsi="Times New Roman"/>
                <w:sz w:val="26"/>
                <w:szCs w:val="26"/>
              </w:rPr>
              <w:t>phương pháp tính tương ứng</w:t>
            </w:r>
            <w:r>
              <w:rPr>
                <w:rFonts w:ascii="Times New Roman" w:hAnsi="Times New Roman"/>
                <w:sz w:val="26"/>
                <w:szCs w:val="26"/>
              </w:rPr>
              <w:t xml:space="preserve"> </w:t>
            </w:r>
            <w:r>
              <w:rPr>
                <w:rFonts w:ascii="Times New Roman" w:hAnsi="Times New Roman"/>
                <w:sz w:val="26"/>
                <w:szCs w:val="26"/>
              </w:rPr>
              <w:lastRenderedPageBreak/>
              <w:t xml:space="preserve">với tên chỉ tiêu </w:t>
            </w:r>
            <w:r>
              <w:rPr>
                <w:rFonts w:ascii="Times New Roman" w:eastAsia="Times New Roman" w:hAnsi="Times New Roman"/>
                <w:sz w:val="26"/>
                <w:szCs w:val="26"/>
              </w:rPr>
              <w:t>theo góp ý của Bộ Nông nghiệp và Phát triển nông thôn.</w:t>
            </w:r>
          </w:p>
        </w:tc>
      </w:tr>
      <w:tr w:rsidR="00D44BEE" w:rsidRPr="00485F7B" w:rsidTr="00237527">
        <w:tc>
          <w:tcPr>
            <w:tcW w:w="873" w:type="dxa"/>
            <w:vMerge/>
            <w:vAlign w:val="center"/>
          </w:tcPr>
          <w:p w:rsidR="00D44BEE" w:rsidRDefault="00D44BEE" w:rsidP="00237527">
            <w:pPr>
              <w:spacing w:after="0" w:line="240" w:lineRule="auto"/>
              <w:jc w:val="center"/>
              <w:rPr>
                <w:rFonts w:ascii="Times New Roman" w:hAnsi="Times New Roman"/>
                <w:sz w:val="26"/>
                <w:szCs w:val="26"/>
              </w:rPr>
            </w:pPr>
          </w:p>
        </w:tc>
        <w:tc>
          <w:tcPr>
            <w:tcW w:w="1545" w:type="dxa"/>
            <w:vMerge/>
            <w:shd w:val="clear" w:color="auto" w:fill="auto"/>
            <w:vAlign w:val="center"/>
          </w:tcPr>
          <w:p w:rsidR="00D44BEE" w:rsidRPr="008F5AB2" w:rsidRDefault="00D44BEE" w:rsidP="00237527">
            <w:pPr>
              <w:spacing w:after="0" w:line="240" w:lineRule="auto"/>
              <w:jc w:val="both"/>
              <w:rPr>
                <w:rFonts w:ascii="Times New Roman" w:eastAsia="Times New Roman" w:hAnsi="Times New Roman"/>
                <w:sz w:val="26"/>
                <w:szCs w:val="26"/>
              </w:rPr>
            </w:pPr>
          </w:p>
        </w:tc>
        <w:tc>
          <w:tcPr>
            <w:tcW w:w="1409" w:type="dxa"/>
            <w:vAlign w:val="center"/>
          </w:tcPr>
          <w:p w:rsidR="00D44BEE" w:rsidRPr="008F5AB2" w:rsidRDefault="00D44BEE" w:rsidP="000C01C2">
            <w:pPr>
              <w:spacing w:after="0" w:line="240" w:lineRule="auto"/>
              <w:jc w:val="center"/>
              <w:rPr>
                <w:rFonts w:ascii="Times New Roman" w:eastAsia="Times New Roman" w:hAnsi="Times New Roman"/>
                <w:sz w:val="26"/>
                <w:szCs w:val="26"/>
              </w:rPr>
            </w:pPr>
            <w:r w:rsidRPr="008F5AB2">
              <w:rPr>
                <w:rFonts w:ascii="Times New Roman" w:eastAsia="Times New Roman" w:hAnsi="Times New Roman"/>
                <w:sz w:val="26"/>
                <w:szCs w:val="26"/>
              </w:rPr>
              <w:t>Bộ Tư Pháp</w:t>
            </w:r>
            <w:r>
              <w:rPr>
                <w:rFonts w:ascii="Times New Roman" w:eastAsia="Times New Roman" w:hAnsi="Times New Roman"/>
                <w:sz w:val="26"/>
                <w:szCs w:val="26"/>
              </w:rPr>
              <w:t>; Hải Phòng;</w:t>
            </w:r>
            <w:r w:rsidRPr="008F5AB2">
              <w:rPr>
                <w:rFonts w:ascii="Times New Roman" w:eastAsia="Times New Roman" w:hAnsi="Times New Roman"/>
                <w:sz w:val="26"/>
                <w:szCs w:val="26"/>
              </w:rPr>
              <w:t xml:space="preserve"> Quảng Trị</w:t>
            </w:r>
            <w:r>
              <w:rPr>
                <w:rFonts w:ascii="Times New Roman" w:eastAsia="Times New Roman" w:hAnsi="Times New Roman"/>
                <w:sz w:val="26"/>
                <w:szCs w:val="26"/>
              </w:rPr>
              <w:t>;</w:t>
            </w:r>
            <w:r w:rsidRPr="008F5AB2">
              <w:rPr>
                <w:rFonts w:ascii="Times New Roman" w:eastAsia="Times New Roman" w:hAnsi="Times New Roman"/>
                <w:sz w:val="26"/>
                <w:szCs w:val="26"/>
              </w:rPr>
              <w:t xml:space="preserve"> </w:t>
            </w:r>
            <w:r w:rsidRPr="008F5AB2">
              <w:rPr>
                <w:rFonts w:ascii="Times New Roman" w:eastAsia="Times New Roman" w:hAnsi="Times New Roman"/>
                <w:sz w:val="26"/>
                <w:szCs w:val="26"/>
              </w:rPr>
              <w:lastRenderedPageBreak/>
              <w:t>Lào Cai</w:t>
            </w:r>
            <w:r>
              <w:rPr>
                <w:rFonts w:ascii="Times New Roman" w:eastAsia="Times New Roman" w:hAnsi="Times New Roman"/>
                <w:sz w:val="26"/>
                <w:szCs w:val="26"/>
              </w:rPr>
              <w:t>;</w:t>
            </w:r>
            <w:r w:rsidRPr="008F5AB2">
              <w:rPr>
                <w:rFonts w:ascii="Times New Roman" w:eastAsia="Times New Roman" w:hAnsi="Times New Roman"/>
                <w:sz w:val="26"/>
                <w:szCs w:val="26"/>
              </w:rPr>
              <w:t xml:space="preserve"> Vĩnh Phúc</w:t>
            </w:r>
            <w:r>
              <w:rPr>
                <w:rFonts w:ascii="Times New Roman" w:eastAsia="Times New Roman" w:hAnsi="Times New Roman"/>
                <w:sz w:val="26"/>
                <w:szCs w:val="26"/>
              </w:rPr>
              <w:t>;</w:t>
            </w:r>
            <w:r w:rsidRPr="008F5AB2">
              <w:rPr>
                <w:rFonts w:ascii="Times New Roman" w:eastAsia="Times New Roman" w:hAnsi="Times New Roman"/>
                <w:sz w:val="26"/>
                <w:szCs w:val="26"/>
              </w:rPr>
              <w:t xml:space="preserve"> Cao Bằng</w:t>
            </w:r>
            <w:r>
              <w:rPr>
                <w:rFonts w:ascii="Times New Roman" w:eastAsia="Times New Roman" w:hAnsi="Times New Roman"/>
                <w:sz w:val="26"/>
                <w:szCs w:val="26"/>
              </w:rPr>
              <w:t>;</w:t>
            </w:r>
            <w:r w:rsidRPr="008F5AB2">
              <w:rPr>
                <w:rFonts w:ascii="Times New Roman" w:eastAsia="Times New Roman" w:hAnsi="Times New Roman"/>
                <w:sz w:val="26"/>
                <w:szCs w:val="26"/>
              </w:rPr>
              <w:t xml:space="preserve"> Tây Ninh</w:t>
            </w:r>
            <w:r>
              <w:rPr>
                <w:rFonts w:ascii="Times New Roman" w:eastAsia="Times New Roman" w:hAnsi="Times New Roman"/>
                <w:sz w:val="26"/>
                <w:szCs w:val="26"/>
              </w:rPr>
              <w:t xml:space="preserve"> </w:t>
            </w:r>
          </w:p>
        </w:tc>
        <w:tc>
          <w:tcPr>
            <w:tcW w:w="6826" w:type="dxa"/>
            <w:vAlign w:val="center"/>
          </w:tcPr>
          <w:p w:rsidR="00D44BEE" w:rsidRPr="008F5AB2" w:rsidRDefault="00D44BEE" w:rsidP="00237527">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lastRenderedPageBreak/>
              <w:t>Sửa nội dung</w:t>
            </w:r>
            <w:r>
              <w:rPr>
                <w:rFonts w:ascii="Times New Roman" w:eastAsia="Times New Roman" w:hAnsi="Times New Roman"/>
                <w:sz w:val="26"/>
                <w:szCs w:val="26"/>
              </w:rPr>
              <w:t xml:space="preserve"> chỉ tiêu thành</w:t>
            </w:r>
            <w:r w:rsidRPr="008F5AB2">
              <w:rPr>
                <w:rFonts w:ascii="Times New Roman" w:eastAsia="Times New Roman" w:hAnsi="Times New Roman"/>
                <w:sz w:val="26"/>
                <w:szCs w:val="26"/>
              </w:rPr>
              <w:t xml:space="preserve">: “Số xã được công nhận đạt chuẩn nông thôn mới/nông thôn mới nâng cao là xã đạt đầy đủ các tiêu chí quy định trong Bộ tiêu chí quốc gia về xã nông thôn mới, Bộ tiêu chí quốc gia về xã nông thôn mới nâng cao giai </w:t>
            </w:r>
            <w:r w:rsidRPr="008F5AB2">
              <w:rPr>
                <w:rFonts w:ascii="Times New Roman" w:eastAsia="Times New Roman" w:hAnsi="Times New Roman"/>
                <w:sz w:val="26"/>
                <w:szCs w:val="26"/>
              </w:rPr>
              <w:lastRenderedPageBreak/>
              <w:t xml:space="preserve">đoạn 2021-2025 ban hành kèm theo Quyết định số 318/QĐ- TTg ngày 8/3/2022 và </w:t>
            </w:r>
            <w:r w:rsidRPr="000C01C2">
              <w:rPr>
                <w:rFonts w:ascii="Times New Roman" w:eastAsia="Times New Roman" w:hAnsi="Times New Roman"/>
                <w:b/>
                <w:sz w:val="26"/>
                <w:szCs w:val="26"/>
              </w:rPr>
              <w:t>Quyết định số 211/QĐ-TTg ngày 01/3/2024 của Thủ tướng Chính phủ</w:t>
            </w:r>
            <w:r w:rsidRPr="008F5AB2">
              <w:rPr>
                <w:rFonts w:ascii="Times New Roman" w:eastAsia="Times New Roman" w:hAnsi="Times New Roman"/>
                <w:sz w:val="26"/>
                <w:szCs w:val="26"/>
              </w:rPr>
              <w:t>…”.</w:t>
            </w:r>
          </w:p>
        </w:tc>
        <w:tc>
          <w:tcPr>
            <w:tcW w:w="722" w:type="dxa"/>
            <w:vAlign w:val="center"/>
          </w:tcPr>
          <w:p w:rsidR="00D44BEE" w:rsidRPr="008F5AB2" w:rsidRDefault="00D44BEE" w:rsidP="00237527">
            <w:pPr>
              <w:spacing w:after="0" w:line="240" w:lineRule="auto"/>
              <w:jc w:val="center"/>
              <w:rPr>
                <w:rFonts w:ascii="Times New Roman" w:eastAsia="Times New Roman" w:hAnsi="Times New Roman"/>
                <w:sz w:val="26"/>
                <w:szCs w:val="26"/>
              </w:rPr>
            </w:pPr>
            <w:r w:rsidRPr="008F5AB2">
              <w:rPr>
                <w:rFonts w:ascii="Times New Roman" w:hAnsi="Times New Roman"/>
                <w:sz w:val="26"/>
                <w:szCs w:val="26"/>
              </w:rPr>
              <w:lastRenderedPageBreak/>
              <w:t>×</w:t>
            </w:r>
          </w:p>
        </w:tc>
        <w:tc>
          <w:tcPr>
            <w:tcW w:w="3225" w:type="dxa"/>
            <w:vMerge w:val="restart"/>
            <w:vAlign w:val="center"/>
          </w:tcPr>
          <w:p w:rsidR="00D44BEE" w:rsidRPr="008F5AB2" w:rsidRDefault="00D44BEE" w:rsidP="007F3157">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t>Bộ K</w:t>
            </w:r>
            <w:r>
              <w:rPr>
                <w:rFonts w:ascii="Times New Roman" w:eastAsia="Times New Roman" w:hAnsi="Times New Roman"/>
                <w:sz w:val="26"/>
                <w:szCs w:val="26"/>
              </w:rPr>
              <w:t>HĐT</w:t>
            </w:r>
            <w:r w:rsidRPr="008F5AB2">
              <w:rPr>
                <w:rFonts w:ascii="Times New Roman" w:eastAsia="Times New Roman" w:hAnsi="Times New Roman"/>
                <w:sz w:val="26"/>
                <w:szCs w:val="26"/>
              </w:rPr>
              <w:t xml:space="preserve"> </w:t>
            </w:r>
            <w:r>
              <w:rPr>
                <w:rFonts w:ascii="Times New Roman" w:eastAsia="Times New Roman" w:hAnsi="Times New Roman"/>
                <w:sz w:val="26"/>
                <w:szCs w:val="26"/>
              </w:rPr>
              <w:t>đã khái niệm chỉ tiêu bảo</w:t>
            </w:r>
            <w:r w:rsidRPr="008F5AB2">
              <w:rPr>
                <w:rFonts w:ascii="Times New Roman" w:eastAsia="Times New Roman" w:hAnsi="Times New Roman"/>
                <w:sz w:val="26"/>
                <w:szCs w:val="26"/>
              </w:rPr>
              <w:t xml:space="preserve"> </w:t>
            </w:r>
            <w:r>
              <w:rPr>
                <w:rFonts w:ascii="Times New Roman" w:hAnsi="Times New Roman"/>
                <w:sz w:val="26"/>
                <w:szCs w:val="26"/>
              </w:rPr>
              <w:t xml:space="preserve">đảm phù hợp với tình hình thực tế và quy định thống nhất theo các văn bản </w:t>
            </w:r>
            <w:r>
              <w:rPr>
                <w:rFonts w:ascii="Times New Roman" w:hAnsi="Times New Roman"/>
                <w:sz w:val="26"/>
                <w:szCs w:val="26"/>
              </w:rPr>
              <w:lastRenderedPageBreak/>
              <w:t>pháp luật chuyên ngành.</w:t>
            </w:r>
            <w:r>
              <w:rPr>
                <w:rFonts w:ascii="Times New Roman" w:eastAsia="Times New Roman" w:hAnsi="Times New Roman"/>
                <w:sz w:val="26"/>
                <w:szCs w:val="26"/>
                <w:highlight w:val="yellow"/>
              </w:rPr>
              <w:t xml:space="preserve"> </w:t>
            </w:r>
          </w:p>
        </w:tc>
      </w:tr>
      <w:tr w:rsidR="00D44BEE" w:rsidRPr="00485F7B" w:rsidTr="00237527">
        <w:tc>
          <w:tcPr>
            <w:tcW w:w="873" w:type="dxa"/>
            <w:vMerge/>
            <w:vAlign w:val="center"/>
          </w:tcPr>
          <w:p w:rsidR="00D44BEE" w:rsidRPr="008F5AB2" w:rsidRDefault="00D44BEE" w:rsidP="00237527">
            <w:pPr>
              <w:spacing w:after="0" w:line="240" w:lineRule="auto"/>
              <w:jc w:val="center"/>
              <w:rPr>
                <w:rFonts w:ascii="Times New Roman" w:hAnsi="Times New Roman"/>
                <w:sz w:val="26"/>
                <w:szCs w:val="26"/>
              </w:rPr>
            </w:pPr>
          </w:p>
        </w:tc>
        <w:tc>
          <w:tcPr>
            <w:tcW w:w="1545" w:type="dxa"/>
            <w:vMerge/>
            <w:shd w:val="clear" w:color="auto" w:fill="auto"/>
            <w:vAlign w:val="center"/>
          </w:tcPr>
          <w:p w:rsidR="00D44BEE" w:rsidRPr="008F5AB2" w:rsidRDefault="00D44BEE" w:rsidP="00237527">
            <w:pPr>
              <w:spacing w:after="0" w:line="240" w:lineRule="auto"/>
              <w:jc w:val="both"/>
              <w:rPr>
                <w:rFonts w:ascii="Times New Roman" w:eastAsia="Times New Roman" w:hAnsi="Times New Roman"/>
                <w:sz w:val="26"/>
                <w:szCs w:val="26"/>
              </w:rPr>
            </w:pPr>
          </w:p>
        </w:tc>
        <w:tc>
          <w:tcPr>
            <w:tcW w:w="1409" w:type="dxa"/>
            <w:vAlign w:val="center"/>
          </w:tcPr>
          <w:p w:rsidR="00D44BEE" w:rsidRPr="008F5AB2" w:rsidRDefault="00D44BEE" w:rsidP="00237527">
            <w:pPr>
              <w:spacing w:after="0" w:line="240" w:lineRule="auto"/>
              <w:jc w:val="center"/>
              <w:rPr>
                <w:rFonts w:ascii="Times New Roman" w:eastAsia="Times New Roman" w:hAnsi="Times New Roman"/>
                <w:sz w:val="26"/>
                <w:szCs w:val="26"/>
              </w:rPr>
            </w:pPr>
            <w:r w:rsidRPr="008F5AB2">
              <w:rPr>
                <w:rFonts w:ascii="Times New Roman" w:eastAsia="Times New Roman" w:hAnsi="Times New Roman"/>
                <w:sz w:val="26"/>
                <w:szCs w:val="26"/>
              </w:rPr>
              <w:t>Vĩnh Phúc, Cao Bằng</w:t>
            </w:r>
            <w:r>
              <w:rPr>
                <w:rFonts w:ascii="Times New Roman" w:eastAsia="Times New Roman" w:hAnsi="Times New Roman"/>
                <w:sz w:val="26"/>
                <w:szCs w:val="26"/>
              </w:rPr>
              <w:t>; Ninh Bình</w:t>
            </w:r>
          </w:p>
        </w:tc>
        <w:tc>
          <w:tcPr>
            <w:tcW w:w="6826" w:type="dxa"/>
          </w:tcPr>
          <w:p w:rsidR="00D44BEE" w:rsidRDefault="00D44BEE" w:rsidP="00237527">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Sửa các k</w:t>
            </w:r>
            <w:r w:rsidRPr="008F5AB2">
              <w:rPr>
                <w:rFonts w:ascii="Times New Roman" w:eastAsia="Times New Roman" w:hAnsi="Times New Roman"/>
                <w:sz w:val="26"/>
                <w:szCs w:val="26"/>
              </w:rPr>
              <w:t>hái niệm</w:t>
            </w:r>
            <w:r>
              <w:rPr>
                <w:rFonts w:ascii="Times New Roman" w:eastAsia="Times New Roman" w:hAnsi="Times New Roman"/>
                <w:sz w:val="26"/>
                <w:szCs w:val="26"/>
              </w:rPr>
              <w:t xml:space="preserve"> như sau</w:t>
            </w:r>
            <w:r w:rsidRPr="008F5AB2">
              <w:rPr>
                <w:rFonts w:ascii="Times New Roman" w:eastAsia="Times New Roman" w:hAnsi="Times New Roman"/>
                <w:sz w:val="26"/>
                <w:szCs w:val="26"/>
              </w:rPr>
              <w:t xml:space="preserve">: </w:t>
            </w:r>
          </w:p>
          <w:p w:rsidR="00D44BEE" w:rsidRPr="000C01C2" w:rsidRDefault="00D44BEE" w:rsidP="00AD46D8">
            <w:pPr>
              <w:spacing w:after="0" w:line="240" w:lineRule="auto"/>
              <w:jc w:val="both"/>
              <w:rPr>
                <w:rFonts w:ascii="Times New Roman" w:eastAsia="Times New Roman" w:hAnsi="Times New Roman"/>
                <w:b/>
                <w:sz w:val="26"/>
                <w:szCs w:val="26"/>
              </w:rPr>
            </w:pPr>
            <w:r>
              <w:rPr>
                <w:rFonts w:ascii="Times New Roman" w:eastAsia="Times New Roman" w:hAnsi="Times New Roman"/>
                <w:sz w:val="26"/>
                <w:szCs w:val="26"/>
              </w:rPr>
              <w:t xml:space="preserve">- </w:t>
            </w:r>
            <w:r w:rsidRPr="008F5AB2">
              <w:rPr>
                <w:rFonts w:ascii="Times New Roman" w:eastAsia="Times New Roman" w:hAnsi="Times New Roman"/>
                <w:sz w:val="26"/>
                <w:szCs w:val="26"/>
              </w:rPr>
              <w:t xml:space="preserve">Số xã được công nhận đạt chuẩn nông thôn mới/nông thôn mới nâng cao là những xã đạt đủ các tiêu chí theo quy định trong Bộ tiêu chí quốc gia về xây dựng nông thôn mới, Bộ tiêu chí quốc gia về nông thôn mới nâng cao giai đoạn 2021-2025 ban hành theo Quyết định số 318/QĐ-TTg ngày 8/3/2022 của Thủ tướng Chính phủ </w:t>
            </w:r>
            <w:r w:rsidRPr="000C01C2">
              <w:rPr>
                <w:rFonts w:ascii="Times New Roman" w:eastAsia="Times New Roman" w:hAnsi="Times New Roman"/>
                <w:b/>
                <w:sz w:val="26"/>
                <w:szCs w:val="26"/>
              </w:rPr>
              <w:t xml:space="preserve">và các tiêu chí do UBND cấp tỉnh quy định theo phân cấp, được Chủ tịch Ủy ban nhân dân cấp tỉnh quyết định công nhận đạt chuẩn nông thôn mới/nông thôn mới nâng cao. </w:t>
            </w:r>
          </w:p>
          <w:p w:rsidR="00D44BEE" w:rsidRPr="008F5AB2" w:rsidRDefault="00D44BEE" w:rsidP="00AD46D8">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w:t>
            </w:r>
            <w:r w:rsidRPr="008F5AB2">
              <w:rPr>
                <w:rFonts w:ascii="Times New Roman" w:eastAsia="Times New Roman" w:hAnsi="Times New Roman"/>
                <w:sz w:val="26"/>
                <w:szCs w:val="26"/>
              </w:rPr>
              <w:t xml:space="preserve">Số xã đạt chuẩn nông thôn mới kiểu mẫu là số xã đạt đủ các tiêu chí nông thôn mới kiểu mẫu theo quy định tại Quyết định số 319/QĐ-TTg ngày 8/3/2022 của Thủ tướng Chính phủ về quy định xã nông thôn mới kiểu mẫu giai đoạn 2021 -2025 </w:t>
            </w:r>
            <w:r w:rsidRPr="000C01C2">
              <w:rPr>
                <w:rFonts w:ascii="Times New Roman" w:eastAsia="Times New Roman" w:hAnsi="Times New Roman"/>
                <w:b/>
                <w:sz w:val="26"/>
                <w:szCs w:val="26"/>
              </w:rPr>
              <w:t>và các tiêu chí do UBND cấp tỉnh quy định theo phân cấp, được Chủ tịch Ủy ban nhân dân cấp tỉnh quyết định công nhận đạt chuẩn nông thôn mới kiểu mẫu.</w:t>
            </w:r>
          </w:p>
        </w:tc>
        <w:tc>
          <w:tcPr>
            <w:tcW w:w="722" w:type="dxa"/>
            <w:vAlign w:val="center"/>
          </w:tcPr>
          <w:p w:rsidR="00D44BEE" w:rsidRPr="008F5AB2" w:rsidRDefault="00D44BEE" w:rsidP="00237527">
            <w:pPr>
              <w:spacing w:after="0" w:line="240" w:lineRule="auto"/>
              <w:jc w:val="center"/>
              <w:rPr>
                <w:rFonts w:ascii="Times New Roman" w:eastAsia="Times New Roman" w:hAnsi="Times New Roman"/>
                <w:sz w:val="26"/>
                <w:szCs w:val="26"/>
              </w:rPr>
            </w:pPr>
            <w:r w:rsidRPr="008F5AB2">
              <w:rPr>
                <w:rFonts w:ascii="Times New Roman" w:hAnsi="Times New Roman"/>
                <w:sz w:val="26"/>
                <w:szCs w:val="26"/>
              </w:rPr>
              <w:t>×</w:t>
            </w:r>
          </w:p>
        </w:tc>
        <w:tc>
          <w:tcPr>
            <w:tcW w:w="3225" w:type="dxa"/>
            <w:vMerge/>
          </w:tcPr>
          <w:p w:rsidR="00D44BEE" w:rsidRPr="008F5AB2" w:rsidRDefault="00D44BEE" w:rsidP="00237527">
            <w:pPr>
              <w:spacing w:after="0" w:line="240" w:lineRule="auto"/>
              <w:jc w:val="both"/>
              <w:rPr>
                <w:rFonts w:ascii="Times New Roman" w:eastAsia="Times New Roman" w:hAnsi="Times New Roman"/>
                <w:sz w:val="26"/>
                <w:szCs w:val="26"/>
              </w:rPr>
            </w:pPr>
          </w:p>
        </w:tc>
      </w:tr>
      <w:tr w:rsidR="00D44BEE" w:rsidRPr="00485F7B" w:rsidTr="00190BA9">
        <w:tc>
          <w:tcPr>
            <w:tcW w:w="873" w:type="dxa"/>
            <w:vMerge w:val="restart"/>
            <w:vAlign w:val="center"/>
          </w:tcPr>
          <w:p w:rsidR="00D44BEE" w:rsidRPr="008F5AB2" w:rsidRDefault="00D44BEE" w:rsidP="00237527">
            <w:pPr>
              <w:spacing w:after="0" w:line="240" w:lineRule="auto"/>
              <w:jc w:val="center"/>
              <w:rPr>
                <w:rFonts w:ascii="Times New Roman" w:hAnsi="Times New Roman"/>
                <w:sz w:val="26"/>
                <w:szCs w:val="26"/>
              </w:rPr>
            </w:pPr>
            <w:r>
              <w:rPr>
                <w:rFonts w:ascii="Times New Roman" w:hAnsi="Times New Roman"/>
                <w:sz w:val="26"/>
                <w:szCs w:val="26"/>
              </w:rPr>
              <w:t>59</w:t>
            </w:r>
          </w:p>
        </w:tc>
        <w:tc>
          <w:tcPr>
            <w:tcW w:w="1545" w:type="dxa"/>
            <w:vMerge w:val="restart"/>
            <w:shd w:val="clear" w:color="auto" w:fill="auto"/>
            <w:vAlign w:val="center"/>
          </w:tcPr>
          <w:p w:rsidR="00D44BEE" w:rsidRPr="008F5AB2" w:rsidRDefault="00D44BEE" w:rsidP="00237527">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t xml:space="preserve">Tỷ lệ làng nghề, khu chăn nuôi và nuôi trồng </w:t>
            </w:r>
            <w:r w:rsidRPr="008F5AB2">
              <w:rPr>
                <w:rFonts w:ascii="Times New Roman" w:eastAsia="Times New Roman" w:hAnsi="Times New Roman"/>
                <w:sz w:val="26"/>
                <w:szCs w:val="26"/>
              </w:rPr>
              <w:lastRenderedPageBreak/>
              <w:t>thủy sản tập trung có hệ thống thu gom, xử lý nước thải, rác thải tập trung</w:t>
            </w:r>
          </w:p>
        </w:tc>
        <w:tc>
          <w:tcPr>
            <w:tcW w:w="1409" w:type="dxa"/>
            <w:vAlign w:val="center"/>
          </w:tcPr>
          <w:p w:rsidR="00D44BEE" w:rsidRPr="008F5AB2" w:rsidRDefault="00D44BEE" w:rsidP="00237527">
            <w:pPr>
              <w:spacing w:after="0" w:line="240" w:lineRule="auto"/>
              <w:jc w:val="center"/>
              <w:rPr>
                <w:rFonts w:ascii="Times New Roman" w:eastAsia="Times New Roman" w:hAnsi="Times New Roman"/>
                <w:sz w:val="26"/>
                <w:szCs w:val="26"/>
              </w:rPr>
            </w:pPr>
            <w:r w:rsidRPr="008F5AB2">
              <w:rPr>
                <w:rFonts w:ascii="Times New Roman" w:eastAsia="Times New Roman" w:hAnsi="Times New Roman"/>
                <w:sz w:val="26"/>
                <w:szCs w:val="26"/>
              </w:rPr>
              <w:lastRenderedPageBreak/>
              <w:t>Thái Bình</w:t>
            </w:r>
          </w:p>
        </w:tc>
        <w:tc>
          <w:tcPr>
            <w:tcW w:w="6826" w:type="dxa"/>
            <w:vAlign w:val="center"/>
          </w:tcPr>
          <w:p w:rsidR="00D44BEE" w:rsidRPr="008F5AB2" w:rsidRDefault="00D44BEE" w:rsidP="00E9767A">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t>Sửa tên chỉ tiêu thành: “Tỷ lệ làng nghề, khu chăn nuôi và nuôi trồng thủy sản tập trung có hạ tầng, biện pháp b</w:t>
            </w:r>
            <w:r>
              <w:rPr>
                <w:rFonts w:ascii="Times New Roman" w:eastAsia="Times New Roman" w:hAnsi="Times New Roman"/>
                <w:sz w:val="26"/>
                <w:szCs w:val="26"/>
              </w:rPr>
              <w:t>ảo vệ môi trường theo quy định” theo quy định tại Luật Bảo vệ môi trường năm 2020.</w:t>
            </w:r>
          </w:p>
        </w:tc>
        <w:tc>
          <w:tcPr>
            <w:tcW w:w="722" w:type="dxa"/>
            <w:vAlign w:val="center"/>
          </w:tcPr>
          <w:p w:rsidR="00D44BEE" w:rsidRPr="008F5AB2" w:rsidRDefault="00D44BEE" w:rsidP="00237527">
            <w:pPr>
              <w:spacing w:after="0" w:line="240" w:lineRule="auto"/>
              <w:jc w:val="center"/>
              <w:rPr>
                <w:rFonts w:ascii="Times New Roman" w:eastAsia="Times New Roman" w:hAnsi="Times New Roman"/>
                <w:sz w:val="26"/>
                <w:szCs w:val="26"/>
              </w:rPr>
            </w:pPr>
          </w:p>
        </w:tc>
        <w:tc>
          <w:tcPr>
            <w:tcW w:w="3225" w:type="dxa"/>
            <w:vAlign w:val="center"/>
          </w:tcPr>
          <w:p w:rsidR="00D44BEE" w:rsidRPr="008F5AB2" w:rsidRDefault="00D44BEE" w:rsidP="00237527">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Giữ nguyên như dự thảo. Chỉ tiêu này nhằm phản ánh các mục tiêu tại Nghị quyết số  19-NQ/TW.</w:t>
            </w:r>
          </w:p>
        </w:tc>
      </w:tr>
      <w:tr w:rsidR="00D44BEE" w:rsidRPr="00485F7B" w:rsidTr="006B5C1B">
        <w:trPr>
          <w:trHeight w:val="2035"/>
        </w:trPr>
        <w:tc>
          <w:tcPr>
            <w:tcW w:w="873" w:type="dxa"/>
            <w:vMerge/>
            <w:vAlign w:val="center"/>
          </w:tcPr>
          <w:p w:rsidR="00D44BEE" w:rsidRPr="008F5AB2" w:rsidRDefault="00D44BEE" w:rsidP="00237527">
            <w:pPr>
              <w:spacing w:after="0" w:line="240" w:lineRule="auto"/>
              <w:jc w:val="center"/>
              <w:rPr>
                <w:rFonts w:ascii="Times New Roman" w:hAnsi="Times New Roman"/>
                <w:sz w:val="26"/>
                <w:szCs w:val="26"/>
              </w:rPr>
            </w:pPr>
          </w:p>
        </w:tc>
        <w:tc>
          <w:tcPr>
            <w:tcW w:w="1545" w:type="dxa"/>
            <w:vMerge/>
            <w:shd w:val="clear" w:color="auto" w:fill="auto"/>
            <w:vAlign w:val="center"/>
          </w:tcPr>
          <w:p w:rsidR="00D44BEE" w:rsidRPr="008F5AB2" w:rsidRDefault="00D44BEE" w:rsidP="00237527">
            <w:pPr>
              <w:spacing w:after="0" w:line="240" w:lineRule="auto"/>
              <w:jc w:val="both"/>
              <w:rPr>
                <w:rFonts w:ascii="Times New Roman" w:eastAsia="Times New Roman" w:hAnsi="Times New Roman"/>
                <w:sz w:val="26"/>
                <w:szCs w:val="26"/>
              </w:rPr>
            </w:pPr>
          </w:p>
        </w:tc>
        <w:tc>
          <w:tcPr>
            <w:tcW w:w="1409" w:type="dxa"/>
            <w:vAlign w:val="center"/>
          </w:tcPr>
          <w:p w:rsidR="00D44BEE" w:rsidRPr="008F5AB2" w:rsidRDefault="00D44BEE" w:rsidP="00237527">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Lào Cai; Tuyên Quang; Hà Tĩnh;</w:t>
            </w:r>
            <w:r w:rsidRPr="008F5AB2">
              <w:rPr>
                <w:rFonts w:ascii="Times New Roman" w:eastAsia="Times New Roman" w:hAnsi="Times New Roman"/>
                <w:sz w:val="26"/>
                <w:szCs w:val="26"/>
              </w:rPr>
              <w:t xml:space="preserve"> Lạng Sơn</w:t>
            </w:r>
          </w:p>
        </w:tc>
        <w:tc>
          <w:tcPr>
            <w:tcW w:w="6826" w:type="dxa"/>
            <w:vAlign w:val="center"/>
          </w:tcPr>
          <w:p w:rsidR="00D44BEE" w:rsidRPr="008F5AB2" w:rsidRDefault="00D44BEE" w:rsidP="00237527">
            <w:pPr>
              <w:spacing w:after="0" w:line="240" w:lineRule="auto"/>
              <w:jc w:val="both"/>
              <w:rPr>
                <w:rFonts w:ascii="Times New Roman" w:eastAsia="Times New Roman" w:hAnsi="Times New Roman"/>
                <w:sz w:val="26"/>
                <w:szCs w:val="26"/>
              </w:rPr>
            </w:pPr>
            <w:r w:rsidRPr="008F5AB2">
              <w:rPr>
                <w:rFonts w:ascii="Times New Roman" w:eastAsia="Times New Roman" w:hAnsi="Times New Roman"/>
                <w:sz w:val="26"/>
                <w:szCs w:val="26"/>
              </w:rPr>
              <w:t xml:space="preserve">Sửa </w:t>
            </w:r>
            <w:r>
              <w:rPr>
                <w:rFonts w:ascii="Times New Roman" w:eastAsia="Times New Roman" w:hAnsi="Times New Roman"/>
                <w:sz w:val="26"/>
                <w:szCs w:val="26"/>
              </w:rPr>
              <w:t xml:space="preserve">công thức </w:t>
            </w:r>
            <w:r w:rsidRPr="008F5AB2">
              <w:rPr>
                <w:rFonts w:ascii="Times New Roman" w:eastAsia="Times New Roman" w:hAnsi="Times New Roman"/>
                <w:sz w:val="26"/>
                <w:szCs w:val="26"/>
              </w:rPr>
              <w:t xml:space="preserve">thành: Tỷ lệ làng nghề, khu chăn nuôi và nuôi trồng thủy sản tập trung có hệ thống thu gom, xử lý nước  thải, rác thải tập trung (%) = (Số làng nghề, khu chăn nuôi và nuôi trồng thủy sản tập trung có hệ thống thu gom, xử lý nước thải, rác thải </w:t>
            </w:r>
            <w:r>
              <w:rPr>
                <w:rFonts w:ascii="Times New Roman" w:eastAsia="Times New Roman" w:hAnsi="Times New Roman"/>
                <w:sz w:val="26"/>
                <w:szCs w:val="26"/>
              </w:rPr>
              <w:t>tập trung</w:t>
            </w:r>
            <w:r w:rsidRPr="008F5AB2">
              <w:rPr>
                <w:rFonts w:ascii="Times New Roman" w:eastAsia="Times New Roman" w:hAnsi="Times New Roman"/>
                <w:sz w:val="26"/>
                <w:szCs w:val="26"/>
              </w:rPr>
              <w:t>:</w:t>
            </w:r>
            <w:r>
              <w:rPr>
                <w:rFonts w:ascii="Times New Roman" w:eastAsia="Times New Roman" w:hAnsi="Times New Roman"/>
                <w:sz w:val="26"/>
                <w:szCs w:val="26"/>
              </w:rPr>
              <w:t xml:space="preserve"> </w:t>
            </w:r>
            <w:r w:rsidRPr="008F5AB2">
              <w:rPr>
                <w:rFonts w:ascii="Times New Roman" w:eastAsia="Times New Roman" w:hAnsi="Times New Roman"/>
                <w:sz w:val="26"/>
                <w:szCs w:val="26"/>
              </w:rPr>
              <w:t>Tổng số làng nghề, khu chăn nuôi và nuôi trồng thủy sản tập trung) ×100</w:t>
            </w:r>
          </w:p>
        </w:tc>
        <w:tc>
          <w:tcPr>
            <w:tcW w:w="722" w:type="dxa"/>
            <w:vAlign w:val="center"/>
          </w:tcPr>
          <w:p w:rsidR="00D44BEE" w:rsidRPr="008F5AB2" w:rsidRDefault="00D44BEE" w:rsidP="00237527">
            <w:pPr>
              <w:spacing w:after="0" w:line="240" w:lineRule="auto"/>
              <w:jc w:val="center"/>
              <w:rPr>
                <w:rFonts w:ascii="Times New Roman" w:eastAsia="Times New Roman" w:hAnsi="Times New Roman"/>
                <w:sz w:val="26"/>
                <w:szCs w:val="26"/>
              </w:rPr>
            </w:pPr>
            <w:r w:rsidRPr="008F5AB2">
              <w:rPr>
                <w:rFonts w:ascii="Times New Roman" w:hAnsi="Times New Roman"/>
                <w:sz w:val="26"/>
                <w:szCs w:val="26"/>
              </w:rPr>
              <w:t>×</w:t>
            </w:r>
          </w:p>
        </w:tc>
        <w:tc>
          <w:tcPr>
            <w:tcW w:w="3225" w:type="dxa"/>
            <w:vAlign w:val="center"/>
          </w:tcPr>
          <w:p w:rsidR="00D44BEE" w:rsidRPr="008F5AB2" w:rsidRDefault="00D44BEE" w:rsidP="00A77968">
            <w:pPr>
              <w:spacing w:after="0" w:line="240" w:lineRule="auto"/>
              <w:jc w:val="both"/>
              <w:rPr>
                <w:rFonts w:ascii="Times New Roman" w:eastAsia="Times New Roman" w:hAnsi="Times New Roman"/>
                <w:sz w:val="26"/>
                <w:szCs w:val="26"/>
              </w:rPr>
            </w:pPr>
            <w:r w:rsidRPr="00A63FA6">
              <w:rPr>
                <w:rFonts w:ascii="Times New Roman" w:eastAsia="Times New Roman" w:hAnsi="Times New Roman"/>
                <w:sz w:val="26"/>
                <w:szCs w:val="26"/>
              </w:rPr>
              <w:t>Bộ KHĐT đã</w:t>
            </w:r>
            <w:r>
              <w:rPr>
                <w:rFonts w:ascii="Times New Roman" w:eastAsia="Times New Roman" w:hAnsi="Times New Roman"/>
                <w:sz w:val="26"/>
                <w:szCs w:val="26"/>
              </w:rPr>
              <w:t xml:space="preserve"> sửa phương pháp tính của chỉ tiêu theo góp ý của các địa phương.</w:t>
            </w:r>
          </w:p>
        </w:tc>
      </w:tr>
      <w:tr w:rsidR="00D44BEE" w:rsidRPr="00485F7B" w:rsidTr="00190BA9">
        <w:tc>
          <w:tcPr>
            <w:tcW w:w="873" w:type="dxa"/>
            <w:vMerge/>
            <w:vAlign w:val="center"/>
          </w:tcPr>
          <w:p w:rsidR="00D44BEE" w:rsidRPr="008F5AB2" w:rsidRDefault="00D44BEE" w:rsidP="00237527">
            <w:pPr>
              <w:spacing w:after="0" w:line="240" w:lineRule="auto"/>
              <w:jc w:val="center"/>
              <w:rPr>
                <w:rFonts w:ascii="Times New Roman" w:hAnsi="Times New Roman"/>
                <w:sz w:val="26"/>
                <w:szCs w:val="26"/>
              </w:rPr>
            </w:pPr>
          </w:p>
        </w:tc>
        <w:tc>
          <w:tcPr>
            <w:tcW w:w="1545" w:type="dxa"/>
            <w:vMerge/>
            <w:shd w:val="clear" w:color="auto" w:fill="auto"/>
            <w:vAlign w:val="center"/>
          </w:tcPr>
          <w:p w:rsidR="00D44BEE" w:rsidRPr="008F5AB2" w:rsidRDefault="00D44BEE" w:rsidP="00237527">
            <w:pPr>
              <w:spacing w:after="0" w:line="240" w:lineRule="auto"/>
              <w:jc w:val="both"/>
              <w:rPr>
                <w:rFonts w:ascii="Times New Roman" w:eastAsia="Times New Roman" w:hAnsi="Times New Roman"/>
                <w:sz w:val="26"/>
                <w:szCs w:val="26"/>
              </w:rPr>
            </w:pPr>
          </w:p>
        </w:tc>
        <w:tc>
          <w:tcPr>
            <w:tcW w:w="1409" w:type="dxa"/>
            <w:vAlign w:val="center"/>
          </w:tcPr>
          <w:p w:rsidR="00D44BEE" w:rsidRPr="008F5AB2" w:rsidRDefault="00D44BEE" w:rsidP="00237527">
            <w:pPr>
              <w:spacing w:after="0" w:line="240" w:lineRule="auto"/>
              <w:jc w:val="center"/>
              <w:rPr>
                <w:rFonts w:ascii="Times New Roman" w:eastAsia="Times New Roman" w:hAnsi="Times New Roman"/>
                <w:sz w:val="26"/>
                <w:szCs w:val="26"/>
              </w:rPr>
            </w:pPr>
            <w:r w:rsidRPr="008F5AB2">
              <w:rPr>
                <w:rFonts w:ascii="Times New Roman" w:eastAsia="Times New Roman" w:hAnsi="Times New Roman"/>
                <w:sz w:val="26"/>
                <w:szCs w:val="26"/>
              </w:rPr>
              <w:t>Kiên Giang</w:t>
            </w:r>
          </w:p>
        </w:tc>
        <w:tc>
          <w:tcPr>
            <w:tcW w:w="6826" w:type="dxa"/>
            <w:vAlign w:val="center"/>
          </w:tcPr>
          <w:p w:rsidR="00D44BEE" w:rsidRPr="00190BA9" w:rsidRDefault="00D44BEE" w:rsidP="00190BA9">
            <w:pPr>
              <w:spacing w:after="0" w:line="240" w:lineRule="auto"/>
              <w:jc w:val="both"/>
              <w:rPr>
                <w:rFonts w:ascii="Times New Roman" w:eastAsia="Times New Roman" w:hAnsi="Times New Roman"/>
                <w:sz w:val="26"/>
                <w:szCs w:val="26"/>
              </w:rPr>
            </w:pPr>
            <w:r w:rsidRPr="00190BA9">
              <w:rPr>
                <w:rFonts w:ascii="Times New Roman" w:hAnsi="Times New Roman"/>
                <w:sz w:val="26"/>
                <w:szCs w:val="26"/>
              </w:rPr>
              <w:t xml:space="preserve">Sửa: </w:t>
            </w:r>
            <w:r w:rsidRPr="00190BA9">
              <w:rPr>
                <w:rFonts w:ascii="Times New Roman" w:hAnsi="Times New Roman"/>
                <w:iCs/>
                <w:sz w:val="26"/>
                <w:szCs w:val="26"/>
              </w:rPr>
              <w:t>(i)</w:t>
            </w:r>
            <w:r w:rsidRPr="00190BA9">
              <w:rPr>
                <w:rFonts w:ascii="Times New Roman" w:hAnsi="Times New Roman"/>
                <w:sz w:val="26"/>
                <w:szCs w:val="26"/>
              </w:rPr>
              <w:t xml:space="preserve"> </w:t>
            </w:r>
            <w:r>
              <w:rPr>
                <w:rFonts w:ascii="Times New Roman" w:hAnsi="Times New Roman"/>
                <w:sz w:val="26"/>
                <w:szCs w:val="26"/>
              </w:rPr>
              <w:t>K</w:t>
            </w:r>
            <w:r w:rsidRPr="00190BA9">
              <w:rPr>
                <w:rFonts w:ascii="Times New Roman" w:hAnsi="Times New Roman"/>
                <w:sz w:val="26"/>
                <w:szCs w:val="26"/>
              </w:rPr>
              <w:t xml:space="preserve">ỳ công bố: </w:t>
            </w:r>
            <w:r>
              <w:rPr>
                <w:rFonts w:ascii="Times New Roman" w:hAnsi="Times New Roman"/>
                <w:sz w:val="26"/>
                <w:szCs w:val="26"/>
              </w:rPr>
              <w:t>N</w:t>
            </w:r>
            <w:r w:rsidRPr="00190BA9">
              <w:rPr>
                <w:rFonts w:ascii="Times New Roman" w:hAnsi="Times New Roman"/>
                <w:sz w:val="26"/>
                <w:szCs w:val="26"/>
              </w:rPr>
              <w:t xml:space="preserve">ăm; </w:t>
            </w:r>
            <w:r w:rsidRPr="00190BA9">
              <w:rPr>
                <w:rFonts w:ascii="Times New Roman" w:hAnsi="Times New Roman"/>
                <w:iCs/>
                <w:sz w:val="26"/>
                <w:szCs w:val="26"/>
              </w:rPr>
              <w:t>(ii)</w:t>
            </w:r>
            <w:r w:rsidRPr="00190BA9">
              <w:rPr>
                <w:rFonts w:ascii="Times New Roman" w:hAnsi="Times New Roman"/>
                <w:sz w:val="26"/>
                <w:szCs w:val="26"/>
              </w:rPr>
              <w:t xml:space="preserve"> </w:t>
            </w:r>
            <w:r>
              <w:rPr>
                <w:rFonts w:ascii="Times New Roman" w:hAnsi="Times New Roman"/>
                <w:sz w:val="26"/>
                <w:szCs w:val="26"/>
              </w:rPr>
              <w:t>N</w:t>
            </w:r>
            <w:r w:rsidRPr="00190BA9">
              <w:rPr>
                <w:rFonts w:ascii="Times New Roman" w:hAnsi="Times New Roman"/>
                <w:sz w:val="26"/>
                <w:szCs w:val="26"/>
              </w:rPr>
              <w:t xml:space="preserve">guồn số liệu: </w:t>
            </w:r>
            <w:r>
              <w:rPr>
                <w:rFonts w:ascii="Times New Roman" w:hAnsi="Times New Roman"/>
                <w:sz w:val="26"/>
                <w:szCs w:val="26"/>
              </w:rPr>
              <w:t>D</w:t>
            </w:r>
            <w:r w:rsidRPr="00190BA9">
              <w:rPr>
                <w:rFonts w:ascii="Times New Roman" w:hAnsi="Times New Roman"/>
                <w:sz w:val="26"/>
                <w:szCs w:val="26"/>
              </w:rPr>
              <w:t xml:space="preserve">ữ liệu hành chính ngành Tài nguyên và Môi trường, ngành Nông nghiệp và Phát triển nông thôn; </w:t>
            </w:r>
            <w:r w:rsidRPr="00190BA9">
              <w:rPr>
                <w:rFonts w:ascii="Times New Roman" w:hAnsi="Times New Roman"/>
                <w:iCs/>
                <w:sz w:val="26"/>
                <w:szCs w:val="26"/>
              </w:rPr>
              <w:t>(iii</w:t>
            </w:r>
            <w:r w:rsidRPr="00190BA9">
              <w:rPr>
                <w:rFonts w:ascii="Times New Roman" w:hAnsi="Times New Roman"/>
                <w:sz w:val="26"/>
                <w:szCs w:val="26"/>
              </w:rPr>
              <w:t xml:space="preserve">) </w:t>
            </w:r>
            <w:r>
              <w:rPr>
                <w:rFonts w:ascii="Times New Roman" w:hAnsi="Times New Roman"/>
                <w:sz w:val="26"/>
                <w:szCs w:val="26"/>
              </w:rPr>
              <w:t>C</w:t>
            </w:r>
            <w:r w:rsidRPr="00190BA9">
              <w:rPr>
                <w:rFonts w:ascii="Times New Roman" w:hAnsi="Times New Roman"/>
                <w:sz w:val="26"/>
                <w:szCs w:val="26"/>
              </w:rPr>
              <w:t xml:space="preserve">ơ quan chịu trách nhiệm thu thập, tổng hợp: Chủ trì: </w:t>
            </w:r>
            <w:r>
              <w:rPr>
                <w:rFonts w:ascii="Times New Roman" w:hAnsi="Times New Roman"/>
                <w:sz w:val="26"/>
                <w:szCs w:val="26"/>
              </w:rPr>
              <w:t xml:space="preserve">Bộ </w:t>
            </w:r>
            <w:r w:rsidRPr="00190BA9">
              <w:rPr>
                <w:rFonts w:ascii="Times New Roman" w:hAnsi="Times New Roman"/>
                <w:sz w:val="26"/>
                <w:szCs w:val="26"/>
              </w:rPr>
              <w:t xml:space="preserve">Tài nguyên Môi trường; Phối hợp: </w:t>
            </w:r>
            <w:r>
              <w:rPr>
                <w:rFonts w:ascii="Times New Roman" w:hAnsi="Times New Roman"/>
                <w:sz w:val="26"/>
                <w:szCs w:val="26"/>
              </w:rPr>
              <w:t xml:space="preserve">Bộ </w:t>
            </w:r>
            <w:r w:rsidRPr="00190BA9">
              <w:rPr>
                <w:rFonts w:ascii="Times New Roman" w:hAnsi="Times New Roman"/>
                <w:sz w:val="26"/>
                <w:szCs w:val="26"/>
              </w:rPr>
              <w:t>Nông nghiệp và Phát triển nông thôn.</w:t>
            </w:r>
          </w:p>
        </w:tc>
        <w:tc>
          <w:tcPr>
            <w:tcW w:w="722" w:type="dxa"/>
            <w:vAlign w:val="center"/>
          </w:tcPr>
          <w:p w:rsidR="00D44BEE" w:rsidRPr="008F5AB2" w:rsidRDefault="00D44BEE" w:rsidP="00237527">
            <w:pPr>
              <w:spacing w:after="0" w:line="240" w:lineRule="auto"/>
              <w:jc w:val="center"/>
              <w:rPr>
                <w:rFonts w:ascii="Times New Roman" w:eastAsia="Times New Roman" w:hAnsi="Times New Roman"/>
                <w:sz w:val="26"/>
                <w:szCs w:val="26"/>
              </w:rPr>
            </w:pPr>
          </w:p>
        </w:tc>
        <w:tc>
          <w:tcPr>
            <w:tcW w:w="3225" w:type="dxa"/>
            <w:vAlign w:val="center"/>
          </w:tcPr>
          <w:p w:rsidR="00D44BEE" w:rsidRPr="008F5AB2" w:rsidRDefault="00D44BEE" w:rsidP="0011170E">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Giữ nguyên như dự thảo. C</w:t>
            </w:r>
            <w:r w:rsidRPr="008F5AB2">
              <w:rPr>
                <w:rFonts w:ascii="Times New Roman" w:eastAsia="Times New Roman" w:hAnsi="Times New Roman"/>
                <w:sz w:val="26"/>
                <w:szCs w:val="26"/>
              </w:rPr>
              <w:t xml:space="preserve">hỉ tiêu </w:t>
            </w:r>
            <w:r>
              <w:rPr>
                <w:rFonts w:ascii="Times New Roman" w:eastAsia="Times New Roman" w:hAnsi="Times New Roman"/>
                <w:sz w:val="26"/>
                <w:szCs w:val="26"/>
              </w:rPr>
              <w:t xml:space="preserve">này do Bộ KHĐT (Tổng cục Thống kê) thu thập thông tin qua điều tra thống kê và nguồn số liệu không bảo đảm kỳ công bố hàng năm. </w:t>
            </w:r>
            <w:r>
              <w:rPr>
                <w:rFonts w:ascii="Times New Roman" w:hAnsi="Times New Roman"/>
                <w:sz w:val="26"/>
                <w:szCs w:val="26"/>
              </w:rPr>
              <w:t xml:space="preserve">Bộ </w:t>
            </w:r>
            <w:r w:rsidRPr="00190BA9">
              <w:rPr>
                <w:rFonts w:ascii="Times New Roman" w:hAnsi="Times New Roman"/>
                <w:sz w:val="26"/>
                <w:szCs w:val="26"/>
              </w:rPr>
              <w:t>Tài nguyên Môi trườ</w:t>
            </w:r>
            <w:r>
              <w:rPr>
                <w:rFonts w:ascii="Times New Roman" w:hAnsi="Times New Roman"/>
                <w:sz w:val="26"/>
                <w:szCs w:val="26"/>
              </w:rPr>
              <w:t xml:space="preserve">ng và Bộ </w:t>
            </w:r>
            <w:r w:rsidRPr="00190BA9">
              <w:rPr>
                <w:rFonts w:ascii="Times New Roman" w:hAnsi="Times New Roman"/>
                <w:sz w:val="26"/>
                <w:szCs w:val="26"/>
              </w:rPr>
              <w:t>Nông nghiệp và Phát triể</w:t>
            </w:r>
            <w:r>
              <w:rPr>
                <w:rFonts w:ascii="Times New Roman" w:hAnsi="Times New Roman"/>
                <w:sz w:val="26"/>
                <w:szCs w:val="26"/>
              </w:rPr>
              <w:t xml:space="preserve">n nông thôn </w:t>
            </w:r>
            <w:r>
              <w:rPr>
                <w:rFonts w:ascii="Times New Roman" w:eastAsia="Times New Roman" w:hAnsi="Times New Roman"/>
                <w:sz w:val="26"/>
                <w:szCs w:val="26"/>
              </w:rPr>
              <w:t>không đủ thông tin để tính chỉ tiêu này.</w:t>
            </w:r>
          </w:p>
        </w:tc>
      </w:tr>
      <w:tr w:rsidR="00D44BEE" w:rsidRPr="00485F7B" w:rsidTr="00190BA9">
        <w:tc>
          <w:tcPr>
            <w:tcW w:w="873" w:type="dxa"/>
            <w:vMerge/>
            <w:vAlign w:val="center"/>
          </w:tcPr>
          <w:p w:rsidR="00D44BEE" w:rsidRPr="008F5AB2" w:rsidRDefault="00D44BEE" w:rsidP="00237527">
            <w:pPr>
              <w:spacing w:after="0" w:line="240" w:lineRule="auto"/>
              <w:jc w:val="center"/>
              <w:rPr>
                <w:rFonts w:ascii="Times New Roman" w:hAnsi="Times New Roman"/>
                <w:sz w:val="26"/>
                <w:szCs w:val="26"/>
              </w:rPr>
            </w:pPr>
          </w:p>
        </w:tc>
        <w:tc>
          <w:tcPr>
            <w:tcW w:w="1545" w:type="dxa"/>
            <w:vMerge/>
            <w:shd w:val="clear" w:color="auto" w:fill="auto"/>
            <w:vAlign w:val="center"/>
          </w:tcPr>
          <w:p w:rsidR="00D44BEE" w:rsidRPr="008F5AB2" w:rsidRDefault="00D44BEE" w:rsidP="00237527">
            <w:pPr>
              <w:spacing w:after="0" w:line="240" w:lineRule="auto"/>
              <w:jc w:val="both"/>
              <w:rPr>
                <w:rFonts w:ascii="Times New Roman" w:eastAsia="Times New Roman" w:hAnsi="Times New Roman"/>
                <w:sz w:val="26"/>
                <w:szCs w:val="26"/>
              </w:rPr>
            </w:pPr>
          </w:p>
        </w:tc>
        <w:tc>
          <w:tcPr>
            <w:tcW w:w="1409" w:type="dxa"/>
            <w:vAlign w:val="center"/>
          </w:tcPr>
          <w:p w:rsidR="00D44BEE" w:rsidRPr="008F5AB2" w:rsidRDefault="00D44BEE" w:rsidP="00237527">
            <w:pPr>
              <w:spacing w:after="0" w:line="240" w:lineRule="auto"/>
              <w:jc w:val="center"/>
              <w:rPr>
                <w:rFonts w:ascii="Times New Roman" w:eastAsia="Times New Roman" w:hAnsi="Times New Roman"/>
                <w:sz w:val="26"/>
                <w:szCs w:val="26"/>
              </w:rPr>
            </w:pPr>
            <w:r w:rsidRPr="008F5AB2">
              <w:rPr>
                <w:rFonts w:ascii="Times New Roman" w:eastAsia="Times New Roman" w:hAnsi="Times New Roman"/>
                <w:sz w:val="26"/>
                <w:szCs w:val="26"/>
              </w:rPr>
              <w:t>Đắk Nông</w:t>
            </w:r>
          </w:p>
        </w:tc>
        <w:tc>
          <w:tcPr>
            <w:tcW w:w="6826" w:type="dxa"/>
            <w:vAlign w:val="center"/>
          </w:tcPr>
          <w:p w:rsidR="00D44BEE" w:rsidRPr="008F5AB2" w:rsidRDefault="00D44BEE" w:rsidP="00190BA9">
            <w:pPr>
              <w:spacing w:after="0" w:line="240" w:lineRule="auto"/>
              <w:rPr>
                <w:rFonts w:ascii="Times New Roman" w:hAnsi="Times New Roman"/>
                <w:sz w:val="26"/>
                <w:szCs w:val="26"/>
              </w:rPr>
            </w:pPr>
            <w:r>
              <w:rPr>
                <w:rFonts w:ascii="Times New Roman" w:hAnsi="Times New Roman"/>
                <w:sz w:val="26"/>
                <w:szCs w:val="26"/>
              </w:rPr>
              <w:t xml:space="preserve">Sửa Kỳ </w:t>
            </w:r>
            <w:r w:rsidRPr="008F5AB2">
              <w:rPr>
                <w:rFonts w:ascii="Times New Roman" w:hAnsi="Times New Roman"/>
                <w:sz w:val="26"/>
                <w:szCs w:val="26"/>
              </w:rPr>
              <w:t>công bố</w:t>
            </w:r>
            <w:r>
              <w:rPr>
                <w:rFonts w:ascii="Times New Roman" w:hAnsi="Times New Roman"/>
                <w:sz w:val="26"/>
                <w:szCs w:val="26"/>
              </w:rPr>
              <w:t xml:space="preserve"> </w:t>
            </w:r>
            <w:r w:rsidRPr="008F5AB2">
              <w:rPr>
                <w:rFonts w:ascii="Times New Roman" w:hAnsi="Times New Roman"/>
                <w:sz w:val="26"/>
                <w:szCs w:val="26"/>
              </w:rPr>
              <w:t>“5 năm” thành “01 năm”</w:t>
            </w:r>
            <w:r>
              <w:rPr>
                <w:rFonts w:ascii="Times New Roman" w:hAnsi="Times New Roman"/>
                <w:sz w:val="26"/>
                <w:szCs w:val="26"/>
              </w:rPr>
              <w:t>.</w:t>
            </w:r>
          </w:p>
        </w:tc>
        <w:tc>
          <w:tcPr>
            <w:tcW w:w="722" w:type="dxa"/>
            <w:vAlign w:val="center"/>
          </w:tcPr>
          <w:p w:rsidR="00D44BEE" w:rsidRPr="008F5AB2" w:rsidRDefault="00D44BEE" w:rsidP="00237527">
            <w:pPr>
              <w:spacing w:after="0" w:line="240" w:lineRule="auto"/>
              <w:jc w:val="center"/>
              <w:rPr>
                <w:rFonts w:ascii="Times New Roman" w:eastAsia="Times New Roman" w:hAnsi="Times New Roman"/>
                <w:sz w:val="26"/>
                <w:szCs w:val="26"/>
              </w:rPr>
            </w:pPr>
          </w:p>
        </w:tc>
        <w:tc>
          <w:tcPr>
            <w:tcW w:w="3225" w:type="dxa"/>
            <w:vAlign w:val="center"/>
          </w:tcPr>
          <w:p w:rsidR="00D44BEE" w:rsidRPr="008F5AB2" w:rsidRDefault="00D44BEE" w:rsidP="006B5C1B">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G</w:t>
            </w:r>
            <w:r w:rsidRPr="008F5AB2">
              <w:rPr>
                <w:rFonts w:ascii="Times New Roman" w:eastAsia="Times New Roman" w:hAnsi="Times New Roman"/>
                <w:sz w:val="26"/>
                <w:szCs w:val="26"/>
              </w:rPr>
              <w:t>iữ nguyên như dự thảo</w:t>
            </w:r>
            <w:r>
              <w:rPr>
                <w:rFonts w:ascii="Times New Roman" w:eastAsia="Times New Roman" w:hAnsi="Times New Roman"/>
                <w:sz w:val="26"/>
                <w:szCs w:val="26"/>
              </w:rPr>
              <w:t>,</w:t>
            </w:r>
            <w:r w:rsidRPr="008F5AB2">
              <w:rPr>
                <w:rFonts w:ascii="Times New Roman" w:eastAsia="Times New Roman" w:hAnsi="Times New Roman"/>
                <w:sz w:val="26"/>
                <w:szCs w:val="26"/>
              </w:rPr>
              <w:t xml:space="preserve"> v</w:t>
            </w:r>
            <w:r>
              <w:rPr>
                <w:rFonts w:ascii="Times New Roman" w:eastAsia="Times New Roman" w:hAnsi="Times New Roman"/>
                <w:sz w:val="26"/>
                <w:szCs w:val="26"/>
              </w:rPr>
              <w:t>ì nguồn số liệu không bảo đảm kỳ</w:t>
            </w:r>
            <w:r w:rsidRPr="008F5AB2">
              <w:rPr>
                <w:rFonts w:ascii="Times New Roman" w:eastAsia="Times New Roman" w:hAnsi="Times New Roman"/>
                <w:sz w:val="26"/>
                <w:szCs w:val="26"/>
              </w:rPr>
              <w:t xml:space="preserve"> công bố hàng năm</w:t>
            </w:r>
            <w:r>
              <w:rPr>
                <w:rFonts w:ascii="Times New Roman" w:eastAsia="Times New Roman" w:hAnsi="Times New Roman"/>
                <w:sz w:val="26"/>
                <w:szCs w:val="26"/>
              </w:rPr>
              <w:t>.</w:t>
            </w:r>
          </w:p>
        </w:tc>
      </w:tr>
    </w:tbl>
    <w:p w:rsidR="00557254" w:rsidRPr="00485F7B" w:rsidRDefault="00557254" w:rsidP="00201D29">
      <w:pPr>
        <w:spacing w:after="0" w:line="240" w:lineRule="auto"/>
        <w:jc w:val="both"/>
        <w:rPr>
          <w:rFonts w:ascii="Times New Roman" w:hAnsi="Times New Roman"/>
          <w:sz w:val="26"/>
          <w:szCs w:val="26"/>
        </w:rPr>
      </w:pPr>
    </w:p>
    <w:sectPr w:rsidR="00557254" w:rsidRPr="00485F7B" w:rsidSect="00590AE1">
      <w:pgSz w:w="16840" w:h="11907" w:orient="landscape" w:code="9"/>
      <w:pgMar w:top="1134" w:right="1134" w:bottom="1134" w:left="1134" w:header="284" w:footer="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8CA" w:rsidRDefault="00BD58CA" w:rsidP="00EE531A">
      <w:pPr>
        <w:spacing w:after="0" w:line="240" w:lineRule="auto"/>
      </w:pPr>
      <w:r>
        <w:separator/>
      </w:r>
    </w:p>
  </w:endnote>
  <w:endnote w:type="continuationSeparator" w:id="0">
    <w:p w:rsidR="00BD58CA" w:rsidRDefault="00BD58CA" w:rsidP="00EE5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nCentury Schoolbook">
    <w:charset w:val="00"/>
    <w:family w:val="swiss"/>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8CA" w:rsidRDefault="00BD58CA" w:rsidP="00EE531A">
      <w:pPr>
        <w:spacing w:after="0" w:line="240" w:lineRule="auto"/>
      </w:pPr>
      <w:r>
        <w:separator/>
      </w:r>
    </w:p>
  </w:footnote>
  <w:footnote w:type="continuationSeparator" w:id="0">
    <w:p w:rsidR="00BD58CA" w:rsidRDefault="00BD58CA" w:rsidP="00EE53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1225706"/>
      <w:docPartObj>
        <w:docPartGallery w:val="Page Numbers (Top of Page)"/>
        <w:docPartUnique/>
      </w:docPartObj>
    </w:sdtPr>
    <w:sdtEndPr>
      <w:rPr>
        <w:rFonts w:ascii="Times New Roman" w:hAnsi="Times New Roman"/>
        <w:noProof/>
        <w:sz w:val="26"/>
        <w:szCs w:val="26"/>
      </w:rPr>
    </w:sdtEndPr>
    <w:sdtContent>
      <w:p w:rsidR="00A617C7" w:rsidRPr="000F6A1C" w:rsidRDefault="00A617C7">
        <w:pPr>
          <w:pStyle w:val="Header"/>
          <w:jc w:val="center"/>
          <w:rPr>
            <w:rFonts w:ascii="Times New Roman" w:hAnsi="Times New Roman"/>
            <w:sz w:val="26"/>
            <w:szCs w:val="26"/>
          </w:rPr>
        </w:pPr>
        <w:r w:rsidRPr="000F6A1C">
          <w:rPr>
            <w:rFonts w:ascii="Times New Roman" w:hAnsi="Times New Roman"/>
            <w:sz w:val="26"/>
            <w:szCs w:val="26"/>
          </w:rPr>
          <w:fldChar w:fldCharType="begin"/>
        </w:r>
        <w:r w:rsidRPr="000F6A1C">
          <w:rPr>
            <w:rFonts w:ascii="Times New Roman" w:hAnsi="Times New Roman"/>
            <w:sz w:val="26"/>
            <w:szCs w:val="26"/>
          </w:rPr>
          <w:instrText xml:space="preserve"> PAGE   \* MERGEFORMAT </w:instrText>
        </w:r>
        <w:r w:rsidRPr="000F6A1C">
          <w:rPr>
            <w:rFonts w:ascii="Times New Roman" w:hAnsi="Times New Roman"/>
            <w:sz w:val="26"/>
            <w:szCs w:val="26"/>
          </w:rPr>
          <w:fldChar w:fldCharType="separate"/>
        </w:r>
        <w:r w:rsidR="00170B45">
          <w:rPr>
            <w:rFonts w:ascii="Times New Roman" w:hAnsi="Times New Roman"/>
            <w:noProof/>
            <w:sz w:val="26"/>
            <w:szCs w:val="26"/>
          </w:rPr>
          <w:t>2</w:t>
        </w:r>
        <w:r w:rsidRPr="000F6A1C">
          <w:rPr>
            <w:rFonts w:ascii="Times New Roman" w:hAnsi="Times New Roman"/>
            <w:noProof/>
            <w:sz w:val="26"/>
            <w:szCs w:val="26"/>
          </w:rPr>
          <w:fldChar w:fldCharType="end"/>
        </w:r>
      </w:p>
    </w:sdtContent>
  </w:sdt>
  <w:p w:rsidR="00A617C7" w:rsidRDefault="00A617C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926FB"/>
    <w:multiLevelType w:val="hybridMultilevel"/>
    <w:tmpl w:val="8C60B166"/>
    <w:lvl w:ilvl="0" w:tplc="E88245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8C04AD"/>
    <w:multiLevelType w:val="hybridMultilevel"/>
    <w:tmpl w:val="7D06CFF0"/>
    <w:lvl w:ilvl="0" w:tplc="82986E9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09D53FB"/>
    <w:multiLevelType w:val="hybridMultilevel"/>
    <w:tmpl w:val="74509708"/>
    <w:lvl w:ilvl="0" w:tplc="446A244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DE592A"/>
    <w:multiLevelType w:val="hybridMultilevel"/>
    <w:tmpl w:val="F60E3CC4"/>
    <w:lvl w:ilvl="0" w:tplc="531EFD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A4782F"/>
    <w:multiLevelType w:val="hybridMultilevel"/>
    <w:tmpl w:val="E5184712"/>
    <w:lvl w:ilvl="0" w:tplc="2BBC3FBE">
      <w:start w:val="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9D289B"/>
    <w:multiLevelType w:val="hybridMultilevel"/>
    <w:tmpl w:val="52DAF720"/>
    <w:lvl w:ilvl="0" w:tplc="70FCF9DE">
      <w:start w:val="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584"/>
    <w:rsid w:val="000025A3"/>
    <w:rsid w:val="0000284A"/>
    <w:rsid w:val="00003A01"/>
    <w:rsid w:val="0000415C"/>
    <w:rsid w:val="0000638D"/>
    <w:rsid w:val="00006600"/>
    <w:rsid w:val="00007D5D"/>
    <w:rsid w:val="000126D0"/>
    <w:rsid w:val="000129CA"/>
    <w:rsid w:val="00012E82"/>
    <w:rsid w:val="00015CB8"/>
    <w:rsid w:val="00021002"/>
    <w:rsid w:val="0002252B"/>
    <w:rsid w:val="00025074"/>
    <w:rsid w:val="00025776"/>
    <w:rsid w:val="0002728D"/>
    <w:rsid w:val="0002774A"/>
    <w:rsid w:val="000315F9"/>
    <w:rsid w:val="0003190C"/>
    <w:rsid w:val="00034918"/>
    <w:rsid w:val="00034DD0"/>
    <w:rsid w:val="000361E5"/>
    <w:rsid w:val="00040641"/>
    <w:rsid w:val="0004448D"/>
    <w:rsid w:val="0005703E"/>
    <w:rsid w:val="00060279"/>
    <w:rsid w:val="00061B6E"/>
    <w:rsid w:val="00061D93"/>
    <w:rsid w:val="00066066"/>
    <w:rsid w:val="00066708"/>
    <w:rsid w:val="00066CDC"/>
    <w:rsid w:val="000745AF"/>
    <w:rsid w:val="00074B52"/>
    <w:rsid w:val="000750AC"/>
    <w:rsid w:val="000818B4"/>
    <w:rsid w:val="000823FF"/>
    <w:rsid w:val="000835D9"/>
    <w:rsid w:val="00085EDF"/>
    <w:rsid w:val="000876AE"/>
    <w:rsid w:val="000936DC"/>
    <w:rsid w:val="00093DAB"/>
    <w:rsid w:val="000959B9"/>
    <w:rsid w:val="00095EB8"/>
    <w:rsid w:val="00096F1E"/>
    <w:rsid w:val="000A07C3"/>
    <w:rsid w:val="000A2137"/>
    <w:rsid w:val="000A4955"/>
    <w:rsid w:val="000A4E04"/>
    <w:rsid w:val="000A6EEB"/>
    <w:rsid w:val="000A75AC"/>
    <w:rsid w:val="000A765C"/>
    <w:rsid w:val="000B0F13"/>
    <w:rsid w:val="000B210B"/>
    <w:rsid w:val="000B3EE2"/>
    <w:rsid w:val="000B4485"/>
    <w:rsid w:val="000B46A2"/>
    <w:rsid w:val="000B47BB"/>
    <w:rsid w:val="000B4A43"/>
    <w:rsid w:val="000B4A62"/>
    <w:rsid w:val="000B5717"/>
    <w:rsid w:val="000C01C2"/>
    <w:rsid w:val="000C0DF8"/>
    <w:rsid w:val="000C2988"/>
    <w:rsid w:val="000C448A"/>
    <w:rsid w:val="000C6CE8"/>
    <w:rsid w:val="000C73F7"/>
    <w:rsid w:val="000D0AF6"/>
    <w:rsid w:val="000D12B3"/>
    <w:rsid w:val="000D267D"/>
    <w:rsid w:val="000D32B4"/>
    <w:rsid w:val="000D3F4E"/>
    <w:rsid w:val="000D51BC"/>
    <w:rsid w:val="000D5F5D"/>
    <w:rsid w:val="000D66A0"/>
    <w:rsid w:val="000D6B0B"/>
    <w:rsid w:val="000D7C46"/>
    <w:rsid w:val="000E09BB"/>
    <w:rsid w:val="000E3DD7"/>
    <w:rsid w:val="000E42D4"/>
    <w:rsid w:val="000E4373"/>
    <w:rsid w:val="000E4654"/>
    <w:rsid w:val="000E54D9"/>
    <w:rsid w:val="000E551D"/>
    <w:rsid w:val="000E5B06"/>
    <w:rsid w:val="000F1B71"/>
    <w:rsid w:val="000F3F5A"/>
    <w:rsid w:val="000F53FA"/>
    <w:rsid w:val="000F551D"/>
    <w:rsid w:val="000F5AFB"/>
    <w:rsid w:val="000F6A1C"/>
    <w:rsid w:val="000F7A46"/>
    <w:rsid w:val="001014E5"/>
    <w:rsid w:val="00102ADA"/>
    <w:rsid w:val="00102E63"/>
    <w:rsid w:val="00102E9A"/>
    <w:rsid w:val="001038E1"/>
    <w:rsid w:val="00103E15"/>
    <w:rsid w:val="00106013"/>
    <w:rsid w:val="00106AA0"/>
    <w:rsid w:val="00111018"/>
    <w:rsid w:val="0011170E"/>
    <w:rsid w:val="00115728"/>
    <w:rsid w:val="00115DD5"/>
    <w:rsid w:val="00120C40"/>
    <w:rsid w:val="00122AE5"/>
    <w:rsid w:val="001244A7"/>
    <w:rsid w:val="0012485F"/>
    <w:rsid w:val="00133672"/>
    <w:rsid w:val="0013768C"/>
    <w:rsid w:val="001408A6"/>
    <w:rsid w:val="00141920"/>
    <w:rsid w:val="00142D7E"/>
    <w:rsid w:val="001444F4"/>
    <w:rsid w:val="00146822"/>
    <w:rsid w:val="001474C5"/>
    <w:rsid w:val="00151BE3"/>
    <w:rsid w:val="001522D0"/>
    <w:rsid w:val="0015265B"/>
    <w:rsid w:val="00152E5C"/>
    <w:rsid w:val="00153267"/>
    <w:rsid w:val="00154D3B"/>
    <w:rsid w:val="001553B7"/>
    <w:rsid w:val="00155D1E"/>
    <w:rsid w:val="0015789E"/>
    <w:rsid w:val="00163DB1"/>
    <w:rsid w:val="00165510"/>
    <w:rsid w:val="00170B45"/>
    <w:rsid w:val="00171AFF"/>
    <w:rsid w:val="00172527"/>
    <w:rsid w:val="00180BF0"/>
    <w:rsid w:val="00181286"/>
    <w:rsid w:val="0018207D"/>
    <w:rsid w:val="0018306A"/>
    <w:rsid w:val="001834C0"/>
    <w:rsid w:val="0018353D"/>
    <w:rsid w:val="00184402"/>
    <w:rsid w:val="00190BA9"/>
    <w:rsid w:val="00192A8D"/>
    <w:rsid w:val="00194040"/>
    <w:rsid w:val="00195DDF"/>
    <w:rsid w:val="001A3186"/>
    <w:rsid w:val="001A46AF"/>
    <w:rsid w:val="001A52FC"/>
    <w:rsid w:val="001A5DA1"/>
    <w:rsid w:val="001A69CB"/>
    <w:rsid w:val="001B014E"/>
    <w:rsid w:val="001B4B52"/>
    <w:rsid w:val="001C08D2"/>
    <w:rsid w:val="001C2899"/>
    <w:rsid w:val="001C32A2"/>
    <w:rsid w:val="001C44D6"/>
    <w:rsid w:val="001C47FB"/>
    <w:rsid w:val="001C62C9"/>
    <w:rsid w:val="001D0477"/>
    <w:rsid w:val="001D0B41"/>
    <w:rsid w:val="001E3E41"/>
    <w:rsid w:val="001E3E7D"/>
    <w:rsid w:val="001E3FF9"/>
    <w:rsid w:val="001E4E0A"/>
    <w:rsid w:val="001E4F17"/>
    <w:rsid w:val="001E52D6"/>
    <w:rsid w:val="001F0358"/>
    <w:rsid w:val="001F048F"/>
    <w:rsid w:val="001F16CD"/>
    <w:rsid w:val="001F2069"/>
    <w:rsid w:val="001F429A"/>
    <w:rsid w:val="001F514D"/>
    <w:rsid w:val="001F7A0D"/>
    <w:rsid w:val="00201D29"/>
    <w:rsid w:val="002020ED"/>
    <w:rsid w:val="0020237F"/>
    <w:rsid w:val="00202555"/>
    <w:rsid w:val="00203667"/>
    <w:rsid w:val="0020377B"/>
    <w:rsid w:val="00203A1D"/>
    <w:rsid w:val="00204054"/>
    <w:rsid w:val="0020441B"/>
    <w:rsid w:val="00204987"/>
    <w:rsid w:val="00207477"/>
    <w:rsid w:val="002129FE"/>
    <w:rsid w:val="00213514"/>
    <w:rsid w:val="00214CEB"/>
    <w:rsid w:val="0021693B"/>
    <w:rsid w:val="00216CC4"/>
    <w:rsid w:val="00216F9A"/>
    <w:rsid w:val="0022067F"/>
    <w:rsid w:val="00220CF9"/>
    <w:rsid w:val="00232E7D"/>
    <w:rsid w:val="00235DD2"/>
    <w:rsid w:val="00236202"/>
    <w:rsid w:val="00237527"/>
    <w:rsid w:val="0024196B"/>
    <w:rsid w:val="00243C63"/>
    <w:rsid w:val="0024484E"/>
    <w:rsid w:val="00250017"/>
    <w:rsid w:val="00252B5F"/>
    <w:rsid w:val="00254AD1"/>
    <w:rsid w:val="002556D8"/>
    <w:rsid w:val="00255ECF"/>
    <w:rsid w:val="00256D27"/>
    <w:rsid w:val="00257F15"/>
    <w:rsid w:val="00262F81"/>
    <w:rsid w:val="00263C83"/>
    <w:rsid w:val="00264140"/>
    <w:rsid w:val="00265A68"/>
    <w:rsid w:val="00266423"/>
    <w:rsid w:val="00266BB5"/>
    <w:rsid w:val="002676B1"/>
    <w:rsid w:val="002712E0"/>
    <w:rsid w:val="002714C9"/>
    <w:rsid w:val="002752C7"/>
    <w:rsid w:val="00281BD5"/>
    <w:rsid w:val="00282924"/>
    <w:rsid w:val="00291127"/>
    <w:rsid w:val="00295248"/>
    <w:rsid w:val="002957D8"/>
    <w:rsid w:val="00295BCB"/>
    <w:rsid w:val="00295DA6"/>
    <w:rsid w:val="0029658F"/>
    <w:rsid w:val="002A0465"/>
    <w:rsid w:val="002A13C6"/>
    <w:rsid w:val="002A1FC8"/>
    <w:rsid w:val="002A2240"/>
    <w:rsid w:val="002A3830"/>
    <w:rsid w:val="002A3E32"/>
    <w:rsid w:val="002A3EA3"/>
    <w:rsid w:val="002A4F3C"/>
    <w:rsid w:val="002A75CC"/>
    <w:rsid w:val="002B0450"/>
    <w:rsid w:val="002B058D"/>
    <w:rsid w:val="002B56D1"/>
    <w:rsid w:val="002C0274"/>
    <w:rsid w:val="002C2ADA"/>
    <w:rsid w:val="002C3D9D"/>
    <w:rsid w:val="002C400A"/>
    <w:rsid w:val="002C4669"/>
    <w:rsid w:val="002C4D94"/>
    <w:rsid w:val="002C4EE5"/>
    <w:rsid w:val="002C6A79"/>
    <w:rsid w:val="002C7B0F"/>
    <w:rsid w:val="002D09FF"/>
    <w:rsid w:val="002D0C02"/>
    <w:rsid w:val="002D2844"/>
    <w:rsid w:val="002D2F00"/>
    <w:rsid w:val="002D456C"/>
    <w:rsid w:val="002D4A62"/>
    <w:rsid w:val="002D674D"/>
    <w:rsid w:val="002D782D"/>
    <w:rsid w:val="002D7A61"/>
    <w:rsid w:val="002E1157"/>
    <w:rsid w:val="002E3860"/>
    <w:rsid w:val="002E3A95"/>
    <w:rsid w:val="002E4A73"/>
    <w:rsid w:val="002E6053"/>
    <w:rsid w:val="002E6F40"/>
    <w:rsid w:val="002E7DF4"/>
    <w:rsid w:val="002F1197"/>
    <w:rsid w:val="002F1416"/>
    <w:rsid w:val="002F29D9"/>
    <w:rsid w:val="002F4D62"/>
    <w:rsid w:val="002F7D90"/>
    <w:rsid w:val="003023B1"/>
    <w:rsid w:val="003034C6"/>
    <w:rsid w:val="00303527"/>
    <w:rsid w:val="0030387F"/>
    <w:rsid w:val="00306917"/>
    <w:rsid w:val="00306CC8"/>
    <w:rsid w:val="0031371D"/>
    <w:rsid w:val="00316419"/>
    <w:rsid w:val="00320484"/>
    <w:rsid w:val="003208C5"/>
    <w:rsid w:val="00320FDC"/>
    <w:rsid w:val="003213D6"/>
    <w:rsid w:val="00324353"/>
    <w:rsid w:val="0032511C"/>
    <w:rsid w:val="003310FA"/>
    <w:rsid w:val="00331C44"/>
    <w:rsid w:val="003417DF"/>
    <w:rsid w:val="003418BB"/>
    <w:rsid w:val="00343CDA"/>
    <w:rsid w:val="00344101"/>
    <w:rsid w:val="0034436B"/>
    <w:rsid w:val="0034443A"/>
    <w:rsid w:val="00345DCC"/>
    <w:rsid w:val="00346E40"/>
    <w:rsid w:val="00352192"/>
    <w:rsid w:val="00354127"/>
    <w:rsid w:val="00355042"/>
    <w:rsid w:val="00356E0F"/>
    <w:rsid w:val="00357586"/>
    <w:rsid w:val="003576BD"/>
    <w:rsid w:val="00357F6C"/>
    <w:rsid w:val="003659DD"/>
    <w:rsid w:val="00366A76"/>
    <w:rsid w:val="00367548"/>
    <w:rsid w:val="00372894"/>
    <w:rsid w:val="0037355A"/>
    <w:rsid w:val="00374610"/>
    <w:rsid w:val="003762D6"/>
    <w:rsid w:val="00377036"/>
    <w:rsid w:val="003771DC"/>
    <w:rsid w:val="00380845"/>
    <w:rsid w:val="00381DE4"/>
    <w:rsid w:val="0038204F"/>
    <w:rsid w:val="003846BE"/>
    <w:rsid w:val="00384ABF"/>
    <w:rsid w:val="003864C1"/>
    <w:rsid w:val="00387DDA"/>
    <w:rsid w:val="003902A3"/>
    <w:rsid w:val="00390F1E"/>
    <w:rsid w:val="00392570"/>
    <w:rsid w:val="003975D9"/>
    <w:rsid w:val="003A2152"/>
    <w:rsid w:val="003A47C1"/>
    <w:rsid w:val="003A5231"/>
    <w:rsid w:val="003A6AA1"/>
    <w:rsid w:val="003A767B"/>
    <w:rsid w:val="003A789B"/>
    <w:rsid w:val="003A7E81"/>
    <w:rsid w:val="003B02E1"/>
    <w:rsid w:val="003B1A90"/>
    <w:rsid w:val="003B3277"/>
    <w:rsid w:val="003B60D9"/>
    <w:rsid w:val="003B64C4"/>
    <w:rsid w:val="003B7E57"/>
    <w:rsid w:val="003C25EF"/>
    <w:rsid w:val="003C41AC"/>
    <w:rsid w:val="003C506E"/>
    <w:rsid w:val="003C75F8"/>
    <w:rsid w:val="003D0538"/>
    <w:rsid w:val="003D0F6C"/>
    <w:rsid w:val="003E0AFC"/>
    <w:rsid w:val="003E298B"/>
    <w:rsid w:val="003E34CA"/>
    <w:rsid w:val="003E4621"/>
    <w:rsid w:val="003E678C"/>
    <w:rsid w:val="003E6BF1"/>
    <w:rsid w:val="003F08D4"/>
    <w:rsid w:val="003F0EDB"/>
    <w:rsid w:val="003F3589"/>
    <w:rsid w:val="003F57E8"/>
    <w:rsid w:val="004003F2"/>
    <w:rsid w:val="0040343D"/>
    <w:rsid w:val="00407748"/>
    <w:rsid w:val="00421D08"/>
    <w:rsid w:val="00424302"/>
    <w:rsid w:val="004260CC"/>
    <w:rsid w:val="004305CF"/>
    <w:rsid w:val="004319E8"/>
    <w:rsid w:val="00431AA4"/>
    <w:rsid w:val="00434F25"/>
    <w:rsid w:val="00443C1B"/>
    <w:rsid w:val="00444D23"/>
    <w:rsid w:val="00445E0D"/>
    <w:rsid w:val="00446622"/>
    <w:rsid w:val="00450C4C"/>
    <w:rsid w:val="00450F95"/>
    <w:rsid w:val="004536E6"/>
    <w:rsid w:val="00453E0F"/>
    <w:rsid w:val="00455BFF"/>
    <w:rsid w:val="004606EF"/>
    <w:rsid w:val="00461084"/>
    <w:rsid w:val="004617FC"/>
    <w:rsid w:val="0046286A"/>
    <w:rsid w:val="004667E8"/>
    <w:rsid w:val="004668BB"/>
    <w:rsid w:val="0047098C"/>
    <w:rsid w:val="00472DC4"/>
    <w:rsid w:val="0047302A"/>
    <w:rsid w:val="004737D9"/>
    <w:rsid w:val="004743D8"/>
    <w:rsid w:val="0047551D"/>
    <w:rsid w:val="00480A3F"/>
    <w:rsid w:val="004830F4"/>
    <w:rsid w:val="00483652"/>
    <w:rsid w:val="004841A5"/>
    <w:rsid w:val="00485F7B"/>
    <w:rsid w:val="004910E5"/>
    <w:rsid w:val="004911BF"/>
    <w:rsid w:val="00491B45"/>
    <w:rsid w:val="00493AEB"/>
    <w:rsid w:val="00494E5A"/>
    <w:rsid w:val="00494FD6"/>
    <w:rsid w:val="00497777"/>
    <w:rsid w:val="004A01D3"/>
    <w:rsid w:val="004A278F"/>
    <w:rsid w:val="004A2F41"/>
    <w:rsid w:val="004A53DA"/>
    <w:rsid w:val="004A622F"/>
    <w:rsid w:val="004B043B"/>
    <w:rsid w:val="004B3DF0"/>
    <w:rsid w:val="004B3F69"/>
    <w:rsid w:val="004B6535"/>
    <w:rsid w:val="004C030A"/>
    <w:rsid w:val="004C28FA"/>
    <w:rsid w:val="004C5929"/>
    <w:rsid w:val="004C5DD2"/>
    <w:rsid w:val="004C6A78"/>
    <w:rsid w:val="004C7C85"/>
    <w:rsid w:val="004D05B5"/>
    <w:rsid w:val="004D22DA"/>
    <w:rsid w:val="004D4561"/>
    <w:rsid w:val="004D4DB2"/>
    <w:rsid w:val="004D50B4"/>
    <w:rsid w:val="004D688B"/>
    <w:rsid w:val="004E1FBD"/>
    <w:rsid w:val="004E4691"/>
    <w:rsid w:val="004E5A07"/>
    <w:rsid w:val="004E6222"/>
    <w:rsid w:val="004E7753"/>
    <w:rsid w:val="004F0EE6"/>
    <w:rsid w:val="004F1554"/>
    <w:rsid w:val="004F1D17"/>
    <w:rsid w:val="004F1D31"/>
    <w:rsid w:val="004F4046"/>
    <w:rsid w:val="004F405D"/>
    <w:rsid w:val="004F5426"/>
    <w:rsid w:val="004F555C"/>
    <w:rsid w:val="004F5D92"/>
    <w:rsid w:val="00501661"/>
    <w:rsid w:val="00501AE9"/>
    <w:rsid w:val="00502FFD"/>
    <w:rsid w:val="00507832"/>
    <w:rsid w:val="00510CEC"/>
    <w:rsid w:val="00512140"/>
    <w:rsid w:val="00513F9E"/>
    <w:rsid w:val="005216F5"/>
    <w:rsid w:val="00522697"/>
    <w:rsid w:val="005248F6"/>
    <w:rsid w:val="005264CE"/>
    <w:rsid w:val="00526D87"/>
    <w:rsid w:val="00527198"/>
    <w:rsid w:val="00527993"/>
    <w:rsid w:val="0053083C"/>
    <w:rsid w:val="005311A7"/>
    <w:rsid w:val="00534D05"/>
    <w:rsid w:val="00535E41"/>
    <w:rsid w:val="005362A9"/>
    <w:rsid w:val="00536749"/>
    <w:rsid w:val="005412AA"/>
    <w:rsid w:val="00542D3F"/>
    <w:rsid w:val="00544AF0"/>
    <w:rsid w:val="005463D7"/>
    <w:rsid w:val="0054678F"/>
    <w:rsid w:val="005468B1"/>
    <w:rsid w:val="00546A49"/>
    <w:rsid w:val="0054746F"/>
    <w:rsid w:val="00547731"/>
    <w:rsid w:val="00547EAD"/>
    <w:rsid w:val="00550176"/>
    <w:rsid w:val="00550A37"/>
    <w:rsid w:val="005540D3"/>
    <w:rsid w:val="005542F6"/>
    <w:rsid w:val="0055547D"/>
    <w:rsid w:val="00555B33"/>
    <w:rsid w:val="00557254"/>
    <w:rsid w:val="0055726A"/>
    <w:rsid w:val="00560292"/>
    <w:rsid w:val="00560C23"/>
    <w:rsid w:val="005613D6"/>
    <w:rsid w:val="00561784"/>
    <w:rsid w:val="00562875"/>
    <w:rsid w:val="00564A38"/>
    <w:rsid w:val="00565B7B"/>
    <w:rsid w:val="00566E0A"/>
    <w:rsid w:val="00566F07"/>
    <w:rsid w:val="00570E9E"/>
    <w:rsid w:val="00571E59"/>
    <w:rsid w:val="0057669F"/>
    <w:rsid w:val="005766E0"/>
    <w:rsid w:val="00577495"/>
    <w:rsid w:val="00577D22"/>
    <w:rsid w:val="00580781"/>
    <w:rsid w:val="00581CF3"/>
    <w:rsid w:val="00584BC1"/>
    <w:rsid w:val="00585195"/>
    <w:rsid w:val="00585909"/>
    <w:rsid w:val="00587E3F"/>
    <w:rsid w:val="00590AE1"/>
    <w:rsid w:val="005925C6"/>
    <w:rsid w:val="00596325"/>
    <w:rsid w:val="005963BA"/>
    <w:rsid w:val="005965B2"/>
    <w:rsid w:val="005966AC"/>
    <w:rsid w:val="005A101E"/>
    <w:rsid w:val="005A2307"/>
    <w:rsid w:val="005A2ED4"/>
    <w:rsid w:val="005A3C99"/>
    <w:rsid w:val="005A54F3"/>
    <w:rsid w:val="005A6807"/>
    <w:rsid w:val="005A79F9"/>
    <w:rsid w:val="005B08BB"/>
    <w:rsid w:val="005B0D94"/>
    <w:rsid w:val="005B2089"/>
    <w:rsid w:val="005B39B9"/>
    <w:rsid w:val="005B488A"/>
    <w:rsid w:val="005B68E0"/>
    <w:rsid w:val="005B7948"/>
    <w:rsid w:val="005C1EAD"/>
    <w:rsid w:val="005D102B"/>
    <w:rsid w:val="005D1F48"/>
    <w:rsid w:val="005D311E"/>
    <w:rsid w:val="005D36C2"/>
    <w:rsid w:val="005D5486"/>
    <w:rsid w:val="005E12AB"/>
    <w:rsid w:val="005E183E"/>
    <w:rsid w:val="005E348F"/>
    <w:rsid w:val="005E7190"/>
    <w:rsid w:val="005E7C0A"/>
    <w:rsid w:val="005F1797"/>
    <w:rsid w:val="005F1C07"/>
    <w:rsid w:val="005F32CB"/>
    <w:rsid w:val="005F6DAA"/>
    <w:rsid w:val="005F6F5B"/>
    <w:rsid w:val="005F718F"/>
    <w:rsid w:val="00602792"/>
    <w:rsid w:val="006035DC"/>
    <w:rsid w:val="00603ED7"/>
    <w:rsid w:val="006104DB"/>
    <w:rsid w:val="00611821"/>
    <w:rsid w:val="00612713"/>
    <w:rsid w:val="00612EF2"/>
    <w:rsid w:val="0061318E"/>
    <w:rsid w:val="00613C80"/>
    <w:rsid w:val="006146F9"/>
    <w:rsid w:val="00615425"/>
    <w:rsid w:val="00620AB0"/>
    <w:rsid w:val="00622F24"/>
    <w:rsid w:val="00623BEF"/>
    <w:rsid w:val="0062407F"/>
    <w:rsid w:val="00624860"/>
    <w:rsid w:val="00630BDC"/>
    <w:rsid w:val="00633185"/>
    <w:rsid w:val="006364BB"/>
    <w:rsid w:val="00637C36"/>
    <w:rsid w:val="00640FD1"/>
    <w:rsid w:val="00641D22"/>
    <w:rsid w:val="006426CB"/>
    <w:rsid w:val="0064328B"/>
    <w:rsid w:val="0064351B"/>
    <w:rsid w:val="006450DE"/>
    <w:rsid w:val="006453A2"/>
    <w:rsid w:val="00650B61"/>
    <w:rsid w:val="00651296"/>
    <w:rsid w:val="0065172F"/>
    <w:rsid w:val="006529F9"/>
    <w:rsid w:val="00656252"/>
    <w:rsid w:val="0065662E"/>
    <w:rsid w:val="006576DF"/>
    <w:rsid w:val="00657ED1"/>
    <w:rsid w:val="006603AC"/>
    <w:rsid w:val="006609B2"/>
    <w:rsid w:val="0066487B"/>
    <w:rsid w:val="0066705F"/>
    <w:rsid w:val="00670CEC"/>
    <w:rsid w:val="00672C8C"/>
    <w:rsid w:val="00674233"/>
    <w:rsid w:val="00676CD4"/>
    <w:rsid w:val="00685203"/>
    <w:rsid w:val="00686D75"/>
    <w:rsid w:val="00691F4B"/>
    <w:rsid w:val="00694E2F"/>
    <w:rsid w:val="006961B4"/>
    <w:rsid w:val="006A2A6D"/>
    <w:rsid w:val="006A2A91"/>
    <w:rsid w:val="006A51F5"/>
    <w:rsid w:val="006A6A78"/>
    <w:rsid w:val="006B0EF0"/>
    <w:rsid w:val="006B1344"/>
    <w:rsid w:val="006B5C1B"/>
    <w:rsid w:val="006B69EB"/>
    <w:rsid w:val="006C2666"/>
    <w:rsid w:val="006C2B07"/>
    <w:rsid w:val="006C2FD5"/>
    <w:rsid w:val="006C3CF9"/>
    <w:rsid w:val="006C3D72"/>
    <w:rsid w:val="006C4E7E"/>
    <w:rsid w:val="006C6095"/>
    <w:rsid w:val="006C6630"/>
    <w:rsid w:val="006D14C8"/>
    <w:rsid w:val="006D5156"/>
    <w:rsid w:val="006D593E"/>
    <w:rsid w:val="006D617F"/>
    <w:rsid w:val="006D6C30"/>
    <w:rsid w:val="006E3CA4"/>
    <w:rsid w:val="006E5BFE"/>
    <w:rsid w:val="006E678A"/>
    <w:rsid w:val="006E6B93"/>
    <w:rsid w:val="006F035E"/>
    <w:rsid w:val="006F1138"/>
    <w:rsid w:val="006F25AD"/>
    <w:rsid w:val="006F274E"/>
    <w:rsid w:val="006F40F4"/>
    <w:rsid w:val="00700D30"/>
    <w:rsid w:val="007018CE"/>
    <w:rsid w:val="0070214E"/>
    <w:rsid w:val="00702B4F"/>
    <w:rsid w:val="00704751"/>
    <w:rsid w:val="00705A9C"/>
    <w:rsid w:val="00713677"/>
    <w:rsid w:val="0071399A"/>
    <w:rsid w:val="00713DAD"/>
    <w:rsid w:val="00714777"/>
    <w:rsid w:val="00717DDA"/>
    <w:rsid w:val="00723D1C"/>
    <w:rsid w:val="00724377"/>
    <w:rsid w:val="007262C9"/>
    <w:rsid w:val="00727813"/>
    <w:rsid w:val="007279ED"/>
    <w:rsid w:val="007307DA"/>
    <w:rsid w:val="007358D3"/>
    <w:rsid w:val="00737051"/>
    <w:rsid w:val="00737124"/>
    <w:rsid w:val="007402F5"/>
    <w:rsid w:val="00741730"/>
    <w:rsid w:val="007424F8"/>
    <w:rsid w:val="00743111"/>
    <w:rsid w:val="007431B0"/>
    <w:rsid w:val="00743271"/>
    <w:rsid w:val="00745CC2"/>
    <w:rsid w:val="00751CC9"/>
    <w:rsid w:val="0075332B"/>
    <w:rsid w:val="00755D7C"/>
    <w:rsid w:val="0075726D"/>
    <w:rsid w:val="00760C65"/>
    <w:rsid w:val="00760F23"/>
    <w:rsid w:val="007613B6"/>
    <w:rsid w:val="00761CE0"/>
    <w:rsid w:val="00765F1B"/>
    <w:rsid w:val="0076762F"/>
    <w:rsid w:val="00767F87"/>
    <w:rsid w:val="00771646"/>
    <w:rsid w:val="007750FF"/>
    <w:rsid w:val="00775936"/>
    <w:rsid w:val="00776024"/>
    <w:rsid w:val="0077612C"/>
    <w:rsid w:val="007806F5"/>
    <w:rsid w:val="0078786A"/>
    <w:rsid w:val="00791FA5"/>
    <w:rsid w:val="00792CD7"/>
    <w:rsid w:val="007945C6"/>
    <w:rsid w:val="00794E08"/>
    <w:rsid w:val="00796B8F"/>
    <w:rsid w:val="00796DA6"/>
    <w:rsid w:val="007A0825"/>
    <w:rsid w:val="007A2BA4"/>
    <w:rsid w:val="007A324D"/>
    <w:rsid w:val="007A5994"/>
    <w:rsid w:val="007A7E84"/>
    <w:rsid w:val="007B7C14"/>
    <w:rsid w:val="007C07F9"/>
    <w:rsid w:val="007C352F"/>
    <w:rsid w:val="007C498E"/>
    <w:rsid w:val="007C5A1F"/>
    <w:rsid w:val="007D4C36"/>
    <w:rsid w:val="007D528D"/>
    <w:rsid w:val="007D7995"/>
    <w:rsid w:val="007E041C"/>
    <w:rsid w:val="007E3AC0"/>
    <w:rsid w:val="007E68CD"/>
    <w:rsid w:val="007F00DF"/>
    <w:rsid w:val="007F3157"/>
    <w:rsid w:val="007F405F"/>
    <w:rsid w:val="00802449"/>
    <w:rsid w:val="00810071"/>
    <w:rsid w:val="00810AFE"/>
    <w:rsid w:val="00814558"/>
    <w:rsid w:val="0082085A"/>
    <w:rsid w:val="00820913"/>
    <w:rsid w:val="00821B5B"/>
    <w:rsid w:val="00823599"/>
    <w:rsid w:val="008344BC"/>
    <w:rsid w:val="00834AEB"/>
    <w:rsid w:val="00834CA1"/>
    <w:rsid w:val="00834DBF"/>
    <w:rsid w:val="00834F32"/>
    <w:rsid w:val="00835007"/>
    <w:rsid w:val="008363EC"/>
    <w:rsid w:val="0083650B"/>
    <w:rsid w:val="00841DDF"/>
    <w:rsid w:val="00842F54"/>
    <w:rsid w:val="00844B7B"/>
    <w:rsid w:val="008457BF"/>
    <w:rsid w:val="00845D87"/>
    <w:rsid w:val="00853CB8"/>
    <w:rsid w:val="00857141"/>
    <w:rsid w:val="008571A8"/>
    <w:rsid w:val="008575EF"/>
    <w:rsid w:val="008600B0"/>
    <w:rsid w:val="00861067"/>
    <w:rsid w:val="008648A3"/>
    <w:rsid w:val="00865C32"/>
    <w:rsid w:val="0086606E"/>
    <w:rsid w:val="008662EE"/>
    <w:rsid w:val="00871910"/>
    <w:rsid w:val="008756AD"/>
    <w:rsid w:val="00875B75"/>
    <w:rsid w:val="00876497"/>
    <w:rsid w:val="008771E5"/>
    <w:rsid w:val="00883285"/>
    <w:rsid w:val="00884178"/>
    <w:rsid w:val="00884F2F"/>
    <w:rsid w:val="0088518A"/>
    <w:rsid w:val="008878A2"/>
    <w:rsid w:val="00890603"/>
    <w:rsid w:val="008924BA"/>
    <w:rsid w:val="00892D1B"/>
    <w:rsid w:val="008A0123"/>
    <w:rsid w:val="008A04F8"/>
    <w:rsid w:val="008A0594"/>
    <w:rsid w:val="008A110F"/>
    <w:rsid w:val="008A11C3"/>
    <w:rsid w:val="008A261A"/>
    <w:rsid w:val="008A2A7C"/>
    <w:rsid w:val="008A395F"/>
    <w:rsid w:val="008A6646"/>
    <w:rsid w:val="008A7E7F"/>
    <w:rsid w:val="008B09F1"/>
    <w:rsid w:val="008B0C01"/>
    <w:rsid w:val="008B44ED"/>
    <w:rsid w:val="008B4A70"/>
    <w:rsid w:val="008B5821"/>
    <w:rsid w:val="008B6850"/>
    <w:rsid w:val="008B7F6F"/>
    <w:rsid w:val="008C0569"/>
    <w:rsid w:val="008C08E7"/>
    <w:rsid w:val="008C09B2"/>
    <w:rsid w:val="008C35C8"/>
    <w:rsid w:val="008C6BBB"/>
    <w:rsid w:val="008D0219"/>
    <w:rsid w:val="008D2610"/>
    <w:rsid w:val="008D6B44"/>
    <w:rsid w:val="008D6D14"/>
    <w:rsid w:val="008E2565"/>
    <w:rsid w:val="008E677E"/>
    <w:rsid w:val="008F1763"/>
    <w:rsid w:val="008F3DD3"/>
    <w:rsid w:val="008F5AB2"/>
    <w:rsid w:val="008F636E"/>
    <w:rsid w:val="008F766F"/>
    <w:rsid w:val="00901D7D"/>
    <w:rsid w:val="0090282F"/>
    <w:rsid w:val="00903045"/>
    <w:rsid w:val="0090462D"/>
    <w:rsid w:val="00904845"/>
    <w:rsid w:val="009105BE"/>
    <w:rsid w:val="009126D9"/>
    <w:rsid w:val="0091306B"/>
    <w:rsid w:val="00913750"/>
    <w:rsid w:val="009158DC"/>
    <w:rsid w:val="00920415"/>
    <w:rsid w:val="00920F8F"/>
    <w:rsid w:val="00922880"/>
    <w:rsid w:val="009230A1"/>
    <w:rsid w:val="0092534D"/>
    <w:rsid w:val="00925A96"/>
    <w:rsid w:val="00926AC9"/>
    <w:rsid w:val="00926D82"/>
    <w:rsid w:val="00927A54"/>
    <w:rsid w:val="00930DCF"/>
    <w:rsid w:val="00931379"/>
    <w:rsid w:val="00933360"/>
    <w:rsid w:val="00936156"/>
    <w:rsid w:val="00936BDB"/>
    <w:rsid w:val="00937137"/>
    <w:rsid w:val="00940FCF"/>
    <w:rsid w:val="009420C5"/>
    <w:rsid w:val="0094226A"/>
    <w:rsid w:val="00942BD4"/>
    <w:rsid w:val="0095017F"/>
    <w:rsid w:val="00953193"/>
    <w:rsid w:val="009539F0"/>
    <w:rsid w:val="0095455B"/>
    <w:rsid w:val="00954D66"/>
    <w:rsid w:val="00955706"/>
    <w:rsid w:val="00956573"/>
    <w:rsid w:val="009572BD"/>
    <w:rsid w:val="00957D77"/>
    <w:rsid w:val="0096005E"/>
    <w:rsid w:val="00960E08"/>
    <w:rsid w:val="00961498"/>
    <w:rsid w:val="00961FF9"/>
    <w:rsid w:val="00962EEE"/>
    <w:rsid w:val="00964A3B"/>
    <w:rsid w:val="009655A7"/>
    <w:rsid w:val="00971E8C"/>
    <w:rsid w:val="00973C58"/>
    <w:rsid w:val="00976954"/>
    <w:rsid w:val="00981270"/>
    <w:rsid w:val="00982DEF"/>
    <w:rsid w:val="00983F94"/>
    <w:rsid w:val="00984D6C"/>
    <w:rsid w:val="0099122E"/>
    <w:rsid w:val="0099146C"/>
    <w:rsid w:val="00991B2A"/>
    <w:rsid w:val="00992B3B"/>
    <w:rsid w:val="00993CDA"/>
    <w:rsid w:val="00993DD8"/>
    <w:rsid w:val="009A066B"/>
    <w:rsid w:val="009A0CDA"/>
    <w:rsid w:val="009A0F85"/>
    <w:rsid w:val="009A1EEB"/>
    <w:rsid w:val="009A4132"/>
    <w:rsid w:val="009A5BAB"/>
    <w:rsid w:val="009B02F9"/>
    <w:rsid w:val="009B1709"/>
    <w:rsid w:val="009B3222"/>
    <w:rsid w:val="009B459A"/>
    <w:rsid w:val="009B6EDC"/>
    <w:rsid w:val="009B6F06"/>
    <w:rsid w:val="009C0AFF"/>
    <w:rsid w:val="009C2C86"/>
    <w:rsid w:val="009C3861"/>
    <w:rsid w:val="009C4290"/>
    <w:rsid w:val="009C477A"/>
    <w:rsid w:val="009D1997"/>
    <w:rsid w:val="009D1EB4"/>
    <w:rsid w:val="009D40F7"/>
    <w:rsid w:val="009D475C"/>
    <w:rsid w:val="009D5D08"/>
    <w:rsid w:val="009D6800"/>
    <w:rsid w:val="009D6A94"/>
    <w:rsid w:val="009E2607"/>
    <w:rsid w:val="009E54A5"/>
    <w:rsid w:val="009E7C2B"/>
    <w:rsid w:val="009F500F"/>
    <w:rsid w:val="009F5316"/>
    <w:rsid w:val="00A01229"/>
    <w:rsid w:val="00A01AD3"/>
    <w:rsid w:val="00A033C0"/>
    <w:rsid w:val="00A043AD"/>
    <w:rsid w:val="00A0483A"/>
    <w:rsid w:val="00A06076"/>
    <w:rsid w:val="00A0691E"/>
    <w:rsid w:val="00A069FD"/>
    <w:rsid w:val="00A115F9"/>
    <w:rsid w:val="00A131ED"/>
    <w:rsid w:val="00A135E5"/>
    <w:rsid w:val="00A142DE"/>
    <w:rsid w:val="00A15AA7"/>
    <w:rsid w:val="00A16597"/>
    <w:rsid w:val="00A166DD"/>
    <w:rsid w:val="00A16769"/>
    <w:rsid w:val="00A17BD5"/>
    <w:rsid w:val="00A2052D"/>
    <w:rsid w:val="00A20822"/>
    <w:rsid w:val="00A20D70"/>
    <w:rsid w:val="00A21824"/>
    <w:rsid w:val="00A22142"/>
    <w:rsid w:val="00A2395E"/>
    <w:rsid w:val="00A23FDB"/>
    <w:rsid w:val="00A243C7"/>
    <w:rsid w:val="00A248D7"/>
    <w:rsid w:val="00A25E03"/>
    <w:rsid w:val="00A26104"/>
    <w:rsid w:val="00A2736F"/>
    <w:rsid w:val="00A31D53"/>
    <w:rsid w:val="00A34099"/>
    <w:rsid w:val="00A358DB"/>
    <w:rsid w:val="00A37A84"/>
    <w:rsid w:val="00A37DF8"/>
    <w:rsid w:val="00A41830"/>
    <w:rsid w:val="00A420EF"/>
    <w:rsid w:val="00A42F8D"/>
    <w:rsid w:val="00A47073"/>
    <w:rsid w:val="00A50237"/>
    <w:rsid w:val="00A50483"/>
    <w:rsid w:val="00A504E8"/>
    <w:rsid w:val="00A50F22"/>
    <w:rsid w:val="00A525C6"/>
    <w:rsid w:val="00A5268D"/>
    <w:rsid w:val="00A534DE"/>
    <w:rsid w:val="00A53746"/>
    <w:rsid w:val="00A565B9"/>
    <w:rsid w:val="00A56D75"/>
    <w:rsid w:val="00A57C2A"/>
    <w:rsid w:val="00A57DB3"/>
    <w:rsid w:val="00A617C7"/>
    <w:rsid w:val="00A631B4"/>
    <w:rsid w:val="00A63FA6"/>
    <w:rsid w:val="00A6493B"/>
    <w:rsid w:val="00A6565F"/>
    <w:rsid w:val="00A719B1"/>
    <w:rsid w:val="00A71AF5"/>
    <w:rsid w:val="00A71E65"/>
    <w:rsid w:val="00A72B97"/>
    <w:rsid w:val="00A72EE4"/>
    <w:rsid w:val="00A73816"/>
    <w:rsid w:val="00A741E4"/>
    <w:rsid w:val="00A753C6"/>
    <w:rsid w:val="00A75D32"/>
    <w:rsid w:val="00A760A9"/>
    <w:rsid w:val="00A77968"/>
    <w:rsid w:val="00A77C6B"/>
    <w:rsid w:val="00A84469"/>
    <w:rsid w:val="00A868E0"/>
    <w:rsid w:val="00A9099D"/>
    <w:rsid w:val="00A93AA9"/>
    <w:rsid w:val="00A96825"/>
    <w:rsid w:val="00AA02B8"/>
    <w:rsid w:val="00AA271F"/>
    <w:rsid w:val="00AA2AB2"/>
    <w:rsid w:val="00AA6E47"/>
    <w:rsid w:val="00AA723F"/>
    <w:rsid w:val="00AB0AC2"/>
    <w:rsid w:val="00AB2B5E"/>
    <w:rsid w:val="00AB2F07"/>
    <w:rsid w:val="00AB361F"/>
    <w:rsid w:val="00AB3FFC"/>
    <w:rsid w:val="00AB72C5"/>
    <w:rsid w:val="00AB7C10"/>
    <w:rsid w:val="00AC0CB3"/>
    <w:rsid w:val="00AC1586"/>
    <w:rsid w:val="00AC2184"/>
    <w:rsid w:val="00AC2D1F"/>
    <w:rsid w:val="00AC6E45"/>
    <w:rsid w:val="00AD46D8"/>
    <w:rsid w:val="00AD7521"/>
    <w:rsid w:val="00AD7E20"/>
    <w:rsid w:val="00AE0C9E"/>
    <w:rsid w:val="00AE1FCE"/>
    <w:rsid w:val="00AE1FE3"/>
    <w:rsid w:val="00AE63D3"/>
    <w:rsid w:val="00AE6696"/>
    <w:rsid w:val="00AE78BD"/>
    <w:rsid w:val="00AF09DC"/>
    <w:rsid w:val="00AF0DB0"/>
    <w:rsid w:val="00AF3C10"/>
    <w:rsid w:val="00AF5B46"/>
    <w:rsid w:val="00AF5CAF"/>
    <w:rsid w:val="00AF798D"/>
    <w:rsid w:val="00B00291"/>
    <w:rsid w:val="00B0368F"/>
    <w:rsid w:val="00B0412F"/>
    <w:rsid w:val="00B04B4F"/>
    <w:rsid w:val="00B133BA"/>
    <w:rsid w:val="00B134A9"/>
    <w:rsid w:val="00B13649"/>
    <w:rsid w:val="00B1677E"/>
    <w:rsid w:val="00B17B24"/>
    <w:rsid w:val="00B20507"/>
    <w:rsid w:val="00B206ED"/>
    <w:rsid w:val="00B21BC2"/>
    <w:rsid w:val="00B21E1C"/>
    <w:rsid w:val="00B2473D"/>
    <w:rsid w:val="00B27817"/>
    <w:rsid w:val="00B30A0B"/>
    <w:rsid w:val="00B408DB"/>
    <w:rsid w:val="00B40991"/>
    <w:rsid w:val="00B41BC2"/>
    <w:rsid w:val="00B42717"/>
    <w:rsid w:val="00B433CF"/>
    <w:rsid w:val="00B443BB"/>
    <w:rsid w:val="00B451F3"/>
    <w:rsid w:val="00B47F36"/>
    <w:rsid w:val="00B516F4"/>
    <w:rsid w:val="00B53DB4"/>
    <w:rsid w:val="00B5447E"/>
    <w:rsid w:val="00B54D7E"/>
    <w:rsid w:val="00B54D8C"/>
    <w:rsid w:val="00B558F9"/>
    <w:rsid w:val="00B55C64"/>
    <w:rsid w:val="00B569E9"/>
    <w:rsid w:val="00B56AC4"/>
    <w:rsid w:val="00B5796C"/>
    <w:rsid w:val="00B62222"/>
    <w:rsid w:val="00B623AE"/>
    <w:rsid w:val="00B64072"/>
    <w:rsid w:val="00B64E99"/>
    <w:rsid w:val="00B65E81"/>
    <w:rsid w:val="00B749C0"/>
    <w:rsid w:val="00B770DF"/>
    <w:rsid w:val="00B77211"/>
    <w:rsid w:val="00B825A0"/>
    <w:rsid w:val="00B82764"/>
    <w:rsid w:val="00B82ED3"/>
    <w:rsid w:val="00B84A12"/>
    <w:rsid w:val="00B856AE"/>
    <w:rsid w:val="00B91C45"/>
    <w:rsid w:val="00B91E0D"/>
    <w:rsid w:val="00B95745"/>
    <w:rsid w:val="00B96547"/>
    <w:rsid w:val="00B97177"/>
    <w:rsid w:val="00B97534"/>
    <w:rsid w:val="00B97961"/>
    <w:rsid w:val="00B97C89"/>
    <w:rsid w:val="00BA18AB"/>
    <w:rsid w:val="00BA18B2"/>
    <w:rsid w:val="00BA1FB8"/>
    <w:rsid w:val="00BA2F0E"/>
    <w:rsid w:val="00BA33D6"/>
    <w:rsid w:val="00BA7BD7"/>
    <w:rsid w:val="00BA7E3F"/>
    <w:rsid w:val="00BB1278"/>
    <w:rsid w:val="00BB1788"/>
    <w:rsid w:val="00BB3C9B"/>
    <w:rsid w:val="00BB4AFE"/>
    <w:rsid w:val="00BB4E93"/>
    <w:rsid w:val="00BB5860"/>
    <w:rsid w:val="00BB66CC"/>
    <w:rsid w:val="00BB79C3"/>
    <w:rsid w:val="00BC03D3"/>
    <w:rsid w:val="00BC0A9C"/>
    <w:rsid w:val="00BC1518"/>
    <w:rsid w:val="00BC1FF4"/>
    <w:rsid w:val="00BC39A7"/>
    <w:rsid w:val="00BC3DCC"/>
    <w:rsid w:val="00BC4306"/>
    <w:rsid w:val="00BC4EB4"/>
    <w:rsid w:val="00BC53B9"/>
    <w:rsid w:val="00BC5706"/>
    <w:rsid w:val="00BC6840"/>
    <w:rsid w:val="00BC6F44"/>
    <w:rsid w:val="00BD3C9C"/>
    <w:rsid w:val="00BD42B4"/>
    <w:rsid w:val="00BD4B77"/>
    <w:rsid w:val="00BD58CA"/>
    <w:rsid w:val="00BD76AA"/>
    <w:rsid w:val="00BE3DAC"/>
    <w:rsid w:val="00BE5A55"/>
    <w:rsid w:val="00BE5A9E"/>
    <w:rsid w:val="00BE7A93"/>
    <w:rsid w:val="00BF03E1"/>
    <w:rsid w:val="00BF0830"/>
    <w:rsid w:val="00BF555E"/>
    <w:rsid w:val="00BF7EA5"/>
    <w:rsid w:val="00C00773"/>
    <w:rsid w:val="00C03F1B"/>
    <w:rsid w:val="00C043E6"/>
    <w:rsid w:val="00C04849"/>
    <w:rsid w:val="00C05776"/>
    <w:rsid w:val="00C06E31"/>
    <w:rsid w:val="00C15657"/>
    <w:rsid w:val="00C163C5"/>
    <w:rsid w:val="00C175E6"/>
    <w:rsid w:val="00C17EB5"/>
    <w:rsid w:val="00C208FF"/>
    <w:rsid w:val="00C227E5"/>
    <w:rsid w:val="00C232B7"/>
    <w:rsid w:val="00C245ED"/>
    <w:rsid w:val="00C25C71"/>
    <w:rsid w:val="00C3229F"/>
    <w:rsid w:val="00C33261"/>
    <w:rsid w:val="00C36CDD"/>
    <w:rsid w:val="00C37E0D"/>
    <w:rsid w:val="00C40B8E"/>
    <w:rsid w:val="00C433C2"/>
    <w:rsid w:val="00C44665"/>
    <w:rsid w:val="00C460F6"/>
    <w:rsid w:val="00C46265"/>
    <w:rsid w:val="00C4685D"/>
    <w:rsid w:val="00C46C38"/>
    <w:rsid w:val="00C46F69"/>
    <w:rsid w:val="00C53325"/>
    <w:rsid w:val="00C55607"/>
    <w:rsid w:val="00C5725F"/>
    <w:rsid w:val="00C62C80"/>
    <w:rsid w:val="00C6508D"/>
    <w:rsid w:val="00C71777"/>
    <w:rsid w:val="00C72211"/>
    <w:rsid w:val="00C72536"/>
    <w:rsid w:val="00C801D0"/>
    <w:rsid w:val="00C81B2E"/>
    <w:rsid w:val="00C84486"/>
    <w:rsid w:val="00C85ACA"/>
    <w:rsid w:val="00C8631C"/>
    <w:rsid w:val="00C92057"/>
    <w:rsid w:val="00C92CD1"/>
    <w:rsid w:val="00C94D36"/>
    <w:rsid w:val="00C950D1"/>
    <w:rsid w:val="00C971FE"/>
    <w:rsid w:val="00CA0198"/>
    <w:rsid w:val="00CA0246"/>
    <w:rsid w:val="00CA07B9"/>
    <w:rsid w:val="00CA0C32"/>
    <w:rsid w:val="00CA1100"/>
    <w:rsid w:val="00CA1D64"/>
    <w:rsid w:val="00CA5098"/>
    <w:rsid w:val="00CB4862"/>
    <w:rsid w:val="00CB67EC"/>
    <w:rsid w:val="00CB722C"/>
    <w:rsid w:val="00CC3495"/>
    <w:rsid w:val="00CC54FC"/>
    <w:rsid w:val="00CC6F2B"/>
    <w:rsid w:val="00CD051F"/>
    <w:rsid w:val="00CD54EF"/>
    <w:rsid w:val="00CD6481"/>
    <w:rsid w:val="00CD7DC3"/>
    <w:rsid w:val="00CE0581"/>
    <w:rsid w:val="00CE2648"/>
    <w:rsid w:val="00CE3430"/>
    <w:rsid w:val="00CE4F7A"/>
    <w:rsid w:val="00CE6E5E"/>
    <w:rsid w:val="00CE742F"/>
    <w:rsid w:val="00CE7BED"/>
    <w:rsid w:val="00CF1B8D"/>
    <w:rsid w:val="00CF45E8"/>
    <w:rsid w:val="00CF5520"/>
    <w:rsid w:val="00CF5CE6"/>
    <w:rsid w:val="00CF6707"/>
    <w:rsid w:val="00CF6D91"/>
    <w:rsid w:val="00CF7FED"/>
    <w:rsid w:val="00D0019F"/>
    <w:rsid w:val="00D05D5D"/>
    <w:rsid w:val="00D13635"/>
    <w:rsid w:val="00D146AA"/>
    <w:rsid w:val="00D1650E"/>
    <w:rsid w:val="00D2114F"/>
    <w:rsid w:val="00D22875"/>
    <w:rsid w:val="00D237A2"/>
    <w:rsid w:val="00D244ED"/>
    <w:rsid w:val="00D26FE0"/>
    <w:rsid w:val="00D30468"/>
    <w:rsid w:val="00D31EFB"/>
    <w:rsid w:val="00D33A3C"/>
    <w:rsid w:val="00D33B87"/>
    <w:rsid w:val="00D33DA5"/>
    <w:rsid w:val="00D34B36"/>
    <w:rsid w:val="00D3738F"/>
    <w:rsid w:val="00D375B4"/>
    <w:rsid w:val="00D41535"/>
    <w:rsid w:val="00D41673"/>
    <w:rsid w:val="00D4255E"/>
    <w:rsid w:val="00D4298C"/>
    <w:rsid w:val="00D44BEE"/>
    <w:rsid w:val="00D46957"/>
    <w:rsid w:val="00D50878"/>
    <w:rsid w:val="00D51B7C"/>
    <w:rsid w:val="00D536AA"/>
    <w:rsid w:val="00D60389"/>
    <w:rsid w:val="00D60D6E"/>
    <w:rsid w:val="00D643A2"/>
    <w:rsid w:val="00D64F6E"/>
    <w:rsid w:val="00D70BFB"/>
    <w:rsid w:val="00D71861"/>
    <w:rsid w:val="00D71933"/>
    <w:rsid w:val="00D72A3F"/>
    <w:rsid w:val="00D737FD"/>
    <w:rsid w:val="00D738CF"/>
    <w:rsid w:val="00D73A07"/>
    <w:rsid w:val="00D749B5"/>
    <w:rsid w:val="00D753BB"/>
    <w:rsid w:val="00D75CEB"/>
    <w:rsid w:val="00D767B3"/>
    <w:rsid w:val="00D770A0"/>
    <w:rsid w:val="00D803B3"/>
    <w:rsid w:val="00D806BA"/>
    <w:rsid w:val="00D81975"/>
    <w:rsid w:val="00D82A64"/>
    <w:rsid w:val="00D8484D"/>
    <w:rsid w:val="00D93303"/>
    <w:rsid w:val="00D934B6"/>
    <w:rsid w:val="00D94308"/>
    <w:rsid w:val="00D96248"/>
    <w:rsid w:val="00D96AB7"/>
    <w:rsid w:val="00DA0873"/>
    <w:rsid w:val="00DA3034"/>
    <w:rsid w:val="00DA5660"/>
    <w:rsid w:val="00DA797E"/>
    <w:rsid w:val="00DA7C16"/>
    <w:rsid w:val="00DB0B04"/>
    <w:rsid w:val="00DB5B30"/>
    <w:rsid w:val="00DB61C1"/>
    <w:rsid w:val="00DB6415"/>
    <w:rsid w:val="00DB74AA"/>
    <w:rsid w:val="00DC21B6"/>
    <w:rsid w:val="00DC3F2A"/>
    <w:rsid w:val="00DC50EA"/>
    <w:rsid w:val="00DD1BCF"/>
    <w:rsid w:val="00DD1E1F"/>
    <w:rsid w:val="00DD2005"/>
    <w:rsid w:val="00DD2244"/>
    <w:rsid w:val="00DD33B5"/>
    <w:rsid w:val="00DD52A8"/>
    <w:rsid w:val="00DD545A"/>
    <w:rsid w:val="00DE0B32"/>
    <w:rsid w:val="00DE2529"/>
    <w:rsid w:val="00DE5770"/>
    <w:rsid w:val="00DF137B"/>
    <w:rsid w:val="00DF3345"/>
    <w:rsid w:val="00DF3809"/>
    <w:rsid w:val="00DF44E8"/>
    <w:rsid w:val="00DF6206"/>
    <w:rsid w:val="00E01C88"/>
    <w:rsid w:val="00E058F0"/>
    <w:rsid w:val="00E13F18"/>
    <w:rsid w:val="00E16D31"/>
    <w:rsid w:val="00E215B5"/>
    <w:rsid w:val="00E267C8"/>
    <w:rsid w:val="00E26D33"/>
    <w:rsid w:val="00E275E2"/>
    <w:rsid w:val="00E3113E"/>
    <w:rsid w:val="00E4268F"/>
    <w:rsid w:val="00E43E2F"/>
    <w:rsid w:val="00E44787"/>
    <w:rsid w:val="00E44D29"/>
    <w:rsid w:val="00E47ADE"/>
    <w:rsid w:val="00E51F66"/>
    <w:rsid w:val="00E5352C"/>
    <w:rsid w:val="00E555C1"/>
    <w:rsid w:val="00E56B0C"/>
    <w:rsid w:val="00E57C55"/>
    <w:rsid w:val="00E603F3"/>
    <w:rsid w:val="00E606D7"/>
    <w:rsid w:val="00E61358"/>
    <w:rsid w:val="00E614A6"/>
    <w:rsid w:val="00E626E2"/>
    <w:rsid w:val="00E62B57"/>
    <w:rsid w:val="00E62D61"/>
    <w:rsid w:val="00E672E4"/>
    <w:rsid w:val="00E71926"/>
    <w:rsid w:val="00E723E1"/>
    <w:rsid w:val="00E7367D"/>
    <w:rsid w:val="00E73711"/>
    <w:rsid w:val="00E75561"/>
    <w:rsid w:val="00E755F5"/>
    <w:rsid w:val="00E77C61"/>
    <w:rsid w:val="00E8216A"/>
    <w:rsid w:val="00E8257A"/>
    <w:rsid w:val="00E82A20"/>
    <w:rsid w:val="00E87401"/>
    <w:rsid w:val="00E909FA"/>
    <w:rsid w:val="00E919BB"/>
    <w:rsid w:val="00E91D5B"/>
    <w:rsid w:val="00E92E0D"/>
    <w:rsid w:val="00E93C1E"/>
    <w:rsid w:val="00E96645"/>
    <w:rsid w:val="00E9767A"/>
    <w:rsid w:val="00EA396E"/>
    <w:rsid w:val="00EA3F43"/>
    <w:rsid w:val="00EA679D"/>
    <w:rsid w:val="00EA724E"/>
    <w:rsid w:val="00EB0284"/>
    <w:rsid w:val="00EB03C8"/>
    <w:rsid w:val="00EB150A"/>
    <w:rsid w:val="00EB2B23"/>
    <w:rsid w:val="00EB423D"/>
    <w:rsid w:val="00EB6846"/>
    <w:rsid w:val="00EB736B"/>
    <w:rsid w:val="00EC000A"/>
    <w:rsid w:val="00ED1584"/>
    <w:rsid w:val="00ED1E21"/>
    <w:rsid w:val="00ED2AD1"/>
    <w:rsid w:val="00ED6120"/>
    <w:rsid w:val="00EE0190"/>
    <w:rsid w:val="00EE0D35"/>
    <w:rsid w:val="00EE185D"/>
    <w:rsid w:val="00EE18CC"/>
    <w:rsid w:val="00EE2B41"/>
    <w:rsid w:val="00EE348D"/>
    <w:rsid w:val="00EE531A"/>
    <w:rsid w:val="00EE58B6"/>
    <w:rsid w:val="00EE6FA6"/>
    <w:rsid w:val="00EF03E6"/>
    <w:rsid w:val="00EF2AFE"/>
    <w:rsid w:val="00EF4819"/>
    <w:rsid w:val="00EF7074"/>
    <w:rsid w:val="00F02F5A"/>
    <w:rsid w:val="00F0415C"/>
    <w:rsid w:val="00F04382"/>
    <w:rsid w:val="00F05734"/>
    <w:rsid w:val="00F10286"/>
    <w:rsid w:val="00F12071"/>
    <w:rsid w:val="00F123FB"/>
    <w:rsid w:val="00F1260D"/>
    <w:rsid w:val="00F12BB7"/>
    <w:rsid w:val="00F134FE"/>
    <w:rsid w:val="00F1552F"/>
    <w:rsid w:val="00F205A8"/>
    <w:rsid w:val="00F22F46"/>
    <w:rsid w:val="00F23FA1"/>
    <w:rsid w:val="00F2575D"/>
    <w:rsid w:val="00F265D2"/>
    <w:rsid w:val="00F268AB"/>
    <w:rsid w:val="00F27422"/>
    <w:rsid w:val="00F27560"/>
    <w:rsid w:val="00F3262D"/>
    <w:rsid w:val="00F32BA7"/>
    <w:rsid w:val="00F32E96"/>
    <w:rsid w:val="00F33E96"/>
    <w:rsid w:val="00F33FD5"/>
    <w:rsid w:val="00F340A6"/>
    <w:rsid w:val="00F346A1"/>
    <w:rsid w:val="00F413AB"/>
    <w:rsid w:val="00F42126"/>
    <w:rsid w:val="00F42439"/>
    <w:rsid w:val="00F4420E"/>
    <w:rsid w:val="00F44546"/>
    <w:rsid w:val="00F4598A"/>
    <w:rsid w:val="00F4709B"/>
    <w:rsid w:val="00F47C0A"/>
    <w:rsid w:val="00F52162"/>
    <w:rsid w:val="00F533D2"/>
    <w:rsid w:val="00F53F02"/>
    <w:rsid w:val="00F54844"/>
    <w:rsid w:val="00F567C2"/>
    <w:rsid w:val="00F6257E"/>
    <w:rsid w:val="00F64659"/>
    <w:rsid w:val="00F65D84"/>
    <w:rsid w:val="00F66471"/>
    <w:rsid w:val="00F66610"/>
    <w:rsid w:val="00F669A4"/>
    <w:rsid w:val="00F73479"/>
    <w:rsid w:val="00F740BD"/>
    <w:rsid w:val="00F83211"/>
    <w:rsid w:val="00F836D8"/>
    <w:rsid w:val="00F8476D"/>
    <w:rsid w:val="00F8638E"/>
    <w:rsid w:val="00F868FF"/>
    <w:rsid w:val="00F90759"/>
    <w:rsid w:val="00F9121F"/>
    <w:rsid w:val="00F9252E"/>
    <w:rsid w:val="00F93940"/>
    <w:rsid w:val="00F9429E"/>
    <w:rsid w:val="00F96B13"/>
    <w:rsid w:val="00FA505F"/>
    <w:rsid w:val="00FB0E45"/>
    <w:rsid w:val="00FB12D7"/>
    <w:rsid w:val="00FB16B3"/>
    <w:rsid w:val="00FB27D2"/>
    <w:rsid w:val="00FB5491"/>
    <w:rsid w:val="00FB549A"/>
    <w:rsid w:val="00FB58DA"/>
    <w:rsid w:val="00FB6FBF"/>
    <w:rsid w:val="00FC15B2"/>
    <w:rsid w:val="00FC257D"/>
    <w:rsid w:val="00FC3DDD"/>
    <w:rsid w:val="00FC5E4C"/>
    <w:rsid w:val="00FC6E99"/>
    <w:rsid w:val="00FD0283"/>
    <w:rsid w:val="00FD192D"/>
    <w:rsid w:val="00FD55B3"/>
    <w:rsid w:val="00FD62E3"/>
    <w:rsid w:val="00FD62F7"/>
    <w:rsid w:val="00FD7898"/>
    <w:rsid w:val="00FE09F0"/>
    <w:rsid w:val="00FE1842"/>
    <w:rsid w:val="00FE38D9"/>
    <w:rsid w:val="00FE395F"/>
    <w:rsid w:val="00FE4823"/>
    <w:rsid w:val="00FE5C29"/>
    <w:rsid w:val="00FE6A50"/>
    <w:rsid w:val="00FF1CDB"/>
    <w:rsid w:val="00FF41DD"/>
    <w:rsid w:val="00FF52C8"/>
    <w:rsid w:val="00FF7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9F80E"/>
  <w15:docId w15:val="{73E22E9A-87C4-493E-AFFD-5E7F8CAC9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584"/>
    <w:pPr>
      <w:spacing w:after="200" w:line="276" w:lineRule="auto"/>
      <w:ind w:firstLine="0"/>
      <w:jc w:val="left"/>
    </w:pPr>
    <w:rPr>
      <w:rFonts w:ascii="Calibri" w:eastAsia="Calibri" w:hAnsi="Calibri" w:cs="Times New Roman"/>
      <w:bCs/>
      <w:sz w:val="22"/>
    </w:rPr>
  </w:style>
  <w:style w:type="paragraph" w:styleId="Heading1">
    <w:name w:val="heading 1"/>
    <w:basedOn w:val="Normal"/>
    <w:next w:val="Normal"/>
    <w:link w:val="Heading1Char"/>
    <w:uiPriority w:val="9"/>
    <w:qFormat/>
    <w:rsid w:val="00152E5C"/>
    <w:pPr>
      <w:keepNext/>
      <w:spacing w:before="120" w:after="120" w:line="240" w:lineRule="auto"/>
      <w:jc w:val="both"/>
      <w:outlineLvl w:val="0"/>
    </w:pPr>
    <w:rPr>
      <w:rFonts w:ascii="Times New Roman" w:eastAsia="Times New Roman" w:hAnsi="Times New Roman"/>
      <w:sz w:val="26"/>
      <w:szCs w:val="26"/>
    </w:rPr>
  </w:style>
  <w:style w:type="paragraph" w:styleId="Heading2">
    <w:name w:val="heading 2"/>
    <w:basedOn w:val="Normal"/>
    <w:next w:val="Normal"/>
    <w:link w:val="Heading2Char"/>
    <w:uiPriority w:val="9"/>
    <w:unhideWhenUsed/>
    <w:qFormat/>
    <w:rsid w:val="00611821"/>
    <w:pPr>
      <w:keepNext/>
      <w:spacing w:before="120" w:after="120" w:line="240" w:lineRule="auto"/>
      <w:jc w:val="center"/>
      <w:outlineLvl w:val="1"/>
    </w:pPr>
    <w:rPr>
      <w:rFonts w:ascii="Times New Roman" w:eastAsia="Times New Roman" w:hAnsi="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584"/>
    <w:pPr>
      <w:ind w:left="720"/>
      <w:contextualSpacing/>
    </w:pPr>
  </w:style>
  <w:style w:type="table" w:styleId="TableGrid">
    <w:name w:val="Table Grid"/>
    <w:basedOn w:val="TableNormal"/>
    <w:uiPriority w:val="39"/>
    <w:rsid w:val="00ED1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nhideWhenUsed/>
    <w:rsid w:val="00ED1584"/>
    <w:pPr>
      <w:spacing w:before="100" w:beforeAutospacing="1" w:after="100" w:afterAutospacing="1" w:line="240" w:lineRule="auto"/>
    </w:pPr>
    <w:rPr>
      <w:rFonts w:ascii="Times New Roman" w:eastAsia="Times New Roman" w:hAnsi="Times New Roman"/>
      <w:bCs w:val="0"/>
      <w:sz w:val="24"/>
      <w:szCs w:val="24"/>
    </w:rPr>
  </w:style>
  <w:style w:type="character" w:customStyle="1" w:styleId="NormalWebChar">
    <w:name w:val="Normal (Web) Char"/>
    <w:link w:val="NormalWeb"/>
    <w:locked/>
    <w:rsid w:val="00ED1584"/>
    <w:rPr>
      <w:rFonts w:eastAsia="Times New Roman" w:cs="Times New Roman"/>
      <w:sz w:val="24"/>
      <w:szCs w:val="24"/>
    </w:rPr>
  </w:style>
  <w:style w:type="paragraph" w:customStyle="1" w:styleId="TableParagraph">
    <w:name w:val="Table Paragraph"/>
    <w:basedOn w:val="Normal"/>
    <w:uiPriority w:val="1"/>
    <w:qFormat/>
    <w:rsid w:val="00953193"/>
    <w:pPr>
      <w:widowControl w:val="0"/>
      <w:autoSpaceDE w:val="0"/>
      <w:autoSpaceDN w:val="0"/>
      <w:spacing w:after="0" w:line="240" w:lineRule="auto"/>
    </w:pPr>
    <w:rPr>
      <w:rFonts w:ascii="Times New Roman" w:eastAsia="Times New Roman" w:hAnsi="Times New Roman"/>
      <w:bCs w:val="0"/>
      <w:lang w:val="vi"/>
    </w:rPr>
  </w:style>
  <w:style w:type="paragraph" w:customStyle="1" w:styleId="Default">
    <w:name w:val="Default"/>
    <w:rsid w:val="00BA18AB"/>
    <w:pPr>
      <w:autoSpaceDE w:val="0"/>
      <w:autoSpaceDN w:val="0"/>
      <w:adjustRightInd w:val="0"/>
      <w:spacing w:after="0" w:line="240" w:lineRule="auto"/>
      <w:ind w:firstLine="0"/>
      <w:jc w:val="left"/>
    </w:pPr>
    <w:rPr>
      <w:rFonts w:cs="Times New Roman"/>
      <w:color w:val="000000"/>
      <w:sz w:val="24"/>
      <w:szCs w:val="24"/>
    </w:rPr>
  </w:style>
  <w:style w:type="character" w:styleId="Emphasis">
    <w:name w:val="Emphasis"/>
    <w:basedOn w:val="DefaultParagraphFont"/>
    <w:uiPriority w:val="20"/>
    <w:qFormat/>
    <w:rsid w:val="00BA18AB"/>
    <w:rPr>
      <w:i/>
      <w:iCs/>
    </w:rPr>
  </w:style>
  <w:style w:type="paragraph" w:customStyle="1" w:styleId="font5">
    <w:name w:val="font5"/>
    <w:basedOn w:val="Normal"/>
    <w:rsid w:val="00D05D5D"/>
    <w:pPr>
      <w:spacing w:before="100" w:beforeAutospacing="1" w:after="100" w:afterAutospacing="1" w:line="240" w:lineRule="auto"/>
    </w:pPr>
    <w:rPr>
      <w:rFonts w:ascii="Times New Roman" w:eastAsia="Times New Roman" w:hAnsi="Times New Roman"/>
      <w:bCs w:val="0"/>
      <w:sz w:val="24"/>
      <w:szCs w:val="24"/>
    </w:rPr>
  </w:style>
  <w:style w:type="character" w:customStyle="1" w:styleId="fontstyle21">
    <w:name w:val="fontstyle21"/>
    <w:basedOn w:val="DefaultParagraphFont"/>
    <w:rsid w:val="007945C6"/>
    <w:rPr>
      <w:rFonts w:ascii="Times New Roman" w:hAnsi="Times New Roman" w:cs="Times New Roman" w:hint="default"/>
      <w:b w:val="0"/>
      <w:bCs w:val="0"/>
      <w:i w:val="0"/>
      <w:iCs w:val="0"/>
      <w:color w:val="000000"/>
      <w:sz w:val="28"/>
      <w:szCs w:val="28"/>
    </w:rPr>
  </w:style>
  <w:style w:type="character" w:customStyle="1" w:styleId="fontstyle01">
    <w:name w:val="fontstyle01"/>
    <w:basedOn w:val="DefaultParagraphFont"/>
    <w:rsid w:val="007945C6"/>
    <w:rPr>
      <w:rFonts w:ascii="Times New Roman" w:hAnsi="Times New Roman" w:cs="Times New Roman" w:hint="default"/>
      <w:b/>
      <w:bCs/>
      <w:i w:val="0"/>
      <w:iCs w:val="0"/>
      <w:color w:val="000000"/>
      <w:sz w:val="28"/>
      <w:szCs w:val="28"/>
    </w:rPr>
  </w:style>
  <w:style w:type="character" w:customStyle="1" w:styleId="fontstyle31">
    <w:name w:val="fontstyle31"/>
    <w:basedOn w:val="DefaultParagraphFont"/>
    <w:rsid w:val="007945C6"/>
    <w:rPr>
      <w:rFonts w:ascii="Times New Roman" w:hAnsi="Times New Roman" w:cs="Times New Roman" w:hint="default"/>
      <w:b/>
      <w:bCs/>
      <w:i/>
      <w:iCs/>
      <w:color w:val="000000"/>
      <w:sz w:val="28"/>
      <w:szCs w:val="28"/>
    </w:rPr>
  </w:style>
  <w:style w:type="character" w:customStyle="1" w:styleId="markedcontent">
    <w:name w:val="markedcontent"/>
    <w:basedOn w:val="DefaultParagraphFont"/>
    <w:rsid w:val="001F16CD"/>
  </w:style>
  <w:style w:type="paragraph" w:styleId="BodyTextIndent2">
    <w:name w:val="Body Text Indent 2"/>
    <w:basedOn w:val="Normal"/>
    <w:link w:val="BodyTextIndent2Char"/>
    <w:rsid w:val="00557254"/>
    <w:pPr>
      <w:spacing w:after="120" w:line="480" w:lineRule="auto"/>
      <w:ind w:left="360"/>
    </w:pPr>
    <w:rPr>
      <w:rFonts w:ascii=".VnTime" w:eastAsia="Times New Roman" w:hAnsi=".VnTime"/>
      <w:bCs w:val="0"/>
      <w:sz w:val="28"/>
      <w:szCs w:val="20"/>
    </w:rPr>
  </w:style>
  <w:style w:type="character" w:customStyle="1" w:styleId="BodyTextIndent2Char">
    <w:name w:val="Body Text Indent 2 Char"/>
    <w:basedOn w:val="DefaultParagraphFont"/>
    <w:link w:val="BodyTextIndent2"/>
    <w:rsid w:val="00557254"/>
    <w:rPr>
      <w:rFonts w:ascii=".VnTime" w:eastAsia="Times New Roman" w:hAnsi=".VnTime" w:cs="Times New Roman"/>
      <w:szCs w:val="20"/>
    </w:rPr>
  </w:style>
  <w:style w:type="paragraph" w:styleId="BalloonText">
    <w:name w:val="Balloon Text"/>
    <w:basedOn w:val="Normal"/>
    <w:link w:val="BalloonTextChar"/>
    <w:uiPriority w:val="99"/>
    <w:semiHidden/>
    <w:unhideWhenUsed/>
    <w:rsid w:val="008C6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BBB"/>
    <w:rPr>
      <w:rFonts w:ascii="Tahoma" w:eastAsia="Calibri" w:hAnsi="Tahoma" w:cs="Tahoma"/>
      <w:bCs/>
      <w:sz w:val="16"/>
      <w:szCs w:val="16"/>
    </w:rPr>
  </w:style>
  <w:style w:type="character" w:customStyle="1" w:styleId="Heading1Char">
    <w:name w:val="Heading 1 Char"/>
    <w:basedOn w:val="DefaultParagraphFont"/>
    <w:link w:val="Heading1"/>
    <w:uiPriority w:val="9"/>
    <w:rsid w:val="00152E5C"/>
    <w:rPr>
      <w:rFonts w:eastAsia="Times New Roman" w:cs="Times New Roman"/>
      <w:bCs/>
      <w:sz w:val="26"/>
      <w:szCs w:val="26"/>
    </w:rPr>
  </w:style>
  <w:style w:type="character" w:styleId="CommentReference">
    <w:name w:val="annotation reference"/>
    <w:basedOn w:val="DefaultParagraphFont"/>
    <w:uiPriority w:val="99"/>
    <w:semiHidden/>
    <w:unhideWhenUsed/>
    <w:rsid w:val="00480A3F"/>
    <w:rPr>
      <w:sz w:val="16"/>
      <w:szCs w:val="16"/>
    </w:rPr>
  </w:style>
  <w:style w:type="paragraph" w:styleId="CommentText">
    <w:name w:val="annotation text"/>
    <w:basedOn w:val="Normal"/>
    <w:link w:val="CommentTextChar"/>
    <w:uiPriority w:val="99"/>
    <w:semiHidden/>
    <w:unhideWhenUsed/>
    <w:rsid w:val="00480A3F"/>
    <w:pPr>
      <w:spacing w:line="240" w:lineRule="auto"/>
    </w:pPr>
    <w:rPr>
      <w:sz w:val="20"/>
      <w:szCs w:val="20"/>
    </w:rPr>
  </w:style>
  <w:style w:type="character" w:customStyle="1" w:styleId="CommentTextChar">
    <w:name w:val="Comment Text Char"/>
    <w:basedOn w:val="DefaultParagraphFont"/>
    <w:link w:val="CommentText"/>
    <w:uiPriority w:val="99"/>
    <w:semiHidden/>
    <w:rsid w:val="00480A3F"/>
    <w:rPr>
      <w:rFonts w:ascii="Calibri" w:eastAsia="Calibri" w:hAnsi="Calibri" w:cs="Times New Roman"/>
      <w:bCs/>
      <w:sz w:val="20"/>
      <w:szCs w:val="20"/>
    </w:rPr>
  </w:style>
  <w:style w:type="paragraph" w:styleId="Header">
    <w:name w:val="header"/>
    <w:basedOn w:val="Normal"/>
    <w:link w:val="HeaderChar"/>
    <w:uiPriority w:val="99"/>
    <w:unhideWhenUsed/>
    <w:rsid w:val="00EE53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31A"/>
    <w:rPr>
      <w:rFonts w:ascii="Calibri" w:eastAsia="Calibri" w:hAnsi="Calibri" w:cs="Times New Roman"/>
      <w:bCs/>
      <w:sz w:val="22"/>
    </w:rPr>
  </w:style>
  <w:style w:type="paragraph" w:styleId="Footer">
    <w:name w:val="footer"/>
    <w:basedOn w:val="Normal"/>
    <w:link w:val="FooterChar"/>
    <w:uiPriority w:val="99"/>
    <w:unhideWhenUsed/>
    <w:rsid w:val="00EE53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31A"/>
    <w:rPr>
      <w:rFonts w:ascii="Calibri" w:eastAsia="Calibri" w:hAnsi="Calibri" w:cs="Times New Roman"/>
      <w:bCs/>
      <w:sz w:val="22"/>
    </w:rPr>
  </w:style>
  <w:style w:type="paragraph" w:styleId="BodyText">
    <w:name w:val="Body Text"/>
    <w:basedOn w:val="Normal"/>
    <w:link w:val="BodyTextChar"/>
    <w:unhideWhenUsed/>
    <w:rsid w:val="000126D0"/>
    <w:pPr>
      <w:spacing w:after="120"/>
    </w:pPr>
  </w:style>
  <w:style w:type="character" w:customStyle="1" w:styleId="BodyTextChar">
    <w:name w:val="Body Text Char"/>
    <w:basedOn w:val="DefaultParagraphFont"/>
    <w:link w:val="BodyText"/>
    <w:rsid w:val="000126D0"/>
    <w:rPr>
      <w:rFonts w:ascii="Calibri" w:eastAsia="Calibri" w:hAnsi="Calibri" w:cs="Times New Roman"/>
      <w:bCs/>
      <w:sz w:val="22"/>
    </w:rPr>
  </w:style>
  <w:style w:type="paragraph" w:styleId="PlainText">
    <w:name w:val="Plain Text"/>
    <w:basedOn w:val="Normal"/>
    <w:link w:val="PlainTextChar"/>
    <w:uiPriority w:val="99"/>
    <w:semiHidden/>
    <w:unhideWhenUsed/>
    <w:rsid w:val="000126D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126D0"/>
    <w:rPr>
      <w:rFonts w:ascii="Consolas" w:eastAsia="Calibri" w:hAnsi="Consolas" w:cs="Times New Roman"/>
      <w:bCs/>
      <w:sz w:val="21"/>
      <w:szCs w:val="21"/>
    </w:rPr>
  </w:style>
  <w:style w:type="paragraph" w:customStyle="1" w:styleId="noidung">
    <w:name w:val="noi dung"/>
    <w:basedOn w:val="PlainText"/>
    <w:rsid w:val="000126D0"/>
    <w:pPr>
      <w:widowControl w:val="0"/>
      <w:spacing w:before="80" w:after="80" w:line="300" w:lineRule="exact"/>
      <w:ind w:firstLine="425"/>
      <w:jc w:val="both"/>
    </w:pPr>
    <w:rPr>
      <w:rFonts w:ascii=".VnCentury Schoolbook" w:eastAsia="MS Mincho" w:hAnsi=".VnCentury Schoolbook"/>
      <w:bCs w:val="0"/>
      <w:sz w:val="22"/>
      <w:szCs w:val="20"/>
      <w:lang w:val="x-none" w:eastAsia="x-none"/>
    </w:rPr>
  </w:style>
  <w:style w:type="paragraph" w:customStyle="1" w:styleId="nd">
    <w:name w:val="nd"/>
    <w:basedOn w:val="Normal"/>
    <w:rsid w:val="000126D0"/>
    <w:pPr>
      <w:widowControl w:val="0"/>
      <w:spacing w:before="120" w:after="0" w:line="300" w:lineRule="exact"/>
      <w:ind w:firstLine="454"/>
      <w:jc w:val="both"/>
    </w:pPr>
    <w:rPr>
      <w:rFonts w:ascii="Times New Roman" w:eastAsia="MS Mincho" w:hAnsi="Times New Roman"/>
      <w:bCs w:val="0"/>
      <w:sz w:val="25"/>
      <w:szCs w:val="25"/>
      <w:lang w:eastAsia="ja-JP"/>
    </w:rPr>
  </w:style>
  <w:style w:type="paragraph" w:styleId="BodyText2">
    <w:name w:val="Body Text 2"/>
    <w:basedOn w:val="Normal"/>
    <w:link w:val="BodyText2Char"/>
    <w:uiPriority w:val="99"/>
    <w:unhideWhenUsed/>
    <w:rsid w:val="006B1344"/>
    <w:pPr>
      <w:spacing w:before="120" w:after="120"/>
      <w:jc w:val="both"/>
    </w:pPr>
    <w:rPr>
      <w:rFonts w:ascii="Times New Roman" w:eastAsia="Times New Roman" w:hAnsi="Times New Roman"/>
      <w:spacing w:val="-4"/>
      <w:sz w:val="26"/>
      <w:szCs w:val="26"/>
    </w:rPr>
  </w:style>
  <w:style w:type="character" w:customStyle="1" w:styleId="BodyText2Char">
    <w:name w:val="Body Text 2 Char"/>
    <w:basedOn w:val="DefaultParagraphFont"/>
    <w:link w:val="BodyText2"/>
    <w:uiPriority w:val="99"/>
    <w:rsid w:val="006B1344"/>
    <w:rPr>
      <w:rFonts w:eastAsia="Times New Roman" w:cs="Times New Roman"/>
      <w:bCs/>
      <w:spacing w:val="-4"/>
      <w:sz w:val="26"/>
      <w:szCs w:val="26"/>
    </w:rPr>
  </w:style>
  <w:style w:type="character" w:styleId="Hyperlink">
    <w:name w:val="Hyperlink"/>
    <w:uiPriority w:val="99"/>
    <w:unhideWhenUsed/>
    <w:rsid w:val="00ED1E21"/>
    <w:rPr>
      <w:color w:val="0000FF"/>
      <w:u w:val="single"/>
    </w:rPr>
  </w:style>
  <w:style w:type="character" w:styleId="Strong">
    <w:name w:val="Strong"/>
    <w:uiPriority w:val="22"/>
    <w:qFormat/>
    <w:rsid w:val="00ED1E21"/>
    <w:rPr>
      <w:b/>
      <w:bCs/>
    </w:rPr>
  </w:style>
  <w:style w:type="character" w:customStyle="1" w:styleId="Bodytext20">
    <w:name w:val="Body text (2)_"/>
    <w:link w:val="Bodytext21"/>
    <w:uiPriority w:val="99"/>
    <w:locked/>
    <w:rsid w:val="000C448A"/>
    <w:rPr>
      <w:shd w:val="clear" w:color="auto" w:fill="FFFFFF"/>
    </w:rPr>
  </w:style>
  <w:style w:type="paragraph" w:customStyle="1" w:styleId="Bodytext21">
    <w:name w:val="Body text (2)1"/>
    <w:basedOn w:val="Normal"/>
    <w:link w:val="Bodytext20"/>
    <w:uiPriority w:val="99"/>
    <w:rsid w:val="000C448A"/>
    <w:pPr>
      <w:widowControl w:val="0"/>
      <w:shd w:val="clear" w:color="auto" w:fill="FFFFFF"/>
      <w:spacing w:after="180" w:line="312" w:lineRule="exact"/>
      <w:jc w:val="center"/>
    </w:pPr>
    <w:rPr>
      <w:rFonts w:ascii="Times New Roman" w:eastAsiaTheme="minorHAnsi" w:hAnsi="Times New Roman" w:cstheme="minorBidi"/>
      <w:bCs w:val="0"/>
      <w:sz w:val="28"/>
    </w:rPr>
  </w:style>
  <w:style w:type="character" w:customStyle="1" w:styleId="Heading2Char">
    <w:name w:val="Heading 2 Char"/>
    <w:basedOn w:val="DefaultParagraphFont"/>
    <w:link w:val="Heading2"/>
    <w:uiPriority w:val="9"/>
    <w:rsid w:val="00611821"/>
    <w:rPr>
      <w:rFonts w:eastAsia="Times New Roman" w:cs="Times New Roman"/>
      <w:bCs/>
      <w:sz w:val="26"/>
      <w:szCs w:val="26"/>
    </w:rPr>
  </w:style>
  <w:style w:type="paragraph" w:styleId="CommentSubject">
    <w:name w:val="annotation subject"/>
    <w:basedOn w:val="CommentText"/>
    <w:next w:val="CommentText"/>
    <w:link w:val="CommentSubjectChar"/>
    <w:uiPriority w:val="99"/>
    <w:semiHidden/>
    <w:unhideWhenUsed/>
    <w:rsid w:val="004F0EE6"/>
    <w:rPr>
      <w:b/>
    </w:rPr>
  </w:style>
  <w:style w:type="character" w:customStyle="1" w:styleId="CommentSubjectChar">
    <w:name w:val="Comment Subject Char"/>
    <w:basedOn w:val="CommentTextChar"/>
    <w:link w:val="CommentSubject"/>
    <w:uiPriority w:val="99"/>
    <w:semiHidden/>
    <w:rsid w:val="004F0EE6"/>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38565">
      <w:bodyDiv w:val="1"/>
      <w:marLeft w:val="0"/>
      <w:marRight w:val="0"/>
      <w:marTop w:val="0"/>
      <w:marBottom w:val="0"/>
      <w:divBdr>
        <w:top w:val="none" w:sz="0" w:space="0" w:color="auto"/>
        <w:left w:val="none" w:sz="0" w:space="0" w:color="auto"/>
        <w:bottom w:val="none" w:sz="0" w:space="0" w:color="auto"/>
        <w:right w:val="none" w:sz="0" w:space="0" w:color="auto"/>
      </w:divBdr>
    </w:div>
    <w:div w:id="241452473">
      <w:bodyDiv w:val="1"/>
      <w:marLeft w:val="0"/>
      <w:marRight w:val="0"/>
      <w:marTop w:val="0"/>
      <w:marBottom w:val="0"/>
      <w:divBdr>
        <w:top w:val="none" w:sz="0" w:space="0" w:color="auto"/>
        <w:left w:val="none" w:sz="0" w:space="0" w:color="auto"/>
        <w:bottom w:val="none" w:sz="0" w:space="0" w:color="auto"/>
        <w:right w:val="none" w:sz="0" w:space="0" w:color="auto"/>
      </w:divBdr>
    </w:div>
    <w:div w:id="338310795">
      <w:bodyDiv w:val="1"/>
      <w:marLeft w:val="0"/>
      <w:marRight w:val="0"/>
      <w:marTop w:val="0"/>
      <w:marBottom w:val="0"/>
      <w:divBdr>
        <w:top w:val="none" w:sz="0" w:space="0" w:color="auto"/>
        <w:left w:val="none" w:sz="0" w:space="0" w:color="auto"/>
        <w:bottom w:val="none" w:sz="0" w:space="0" w:color="auto"/>
        <w:right w:val="none" w:sz="0" w:space="0" w:color="auto"/>
      </w:divBdr>
    </w:div>
    <w:div w:id="1266041312">
      <w:bodyDiv w:val="1"/>
      <w:marLeft w:val="0"/>
      <w:marRight w:val="0"/>
      <w:marTop w:val="0"/>
      <w:marBottom w:val="0"/>
      <w:divBdr>
        <w:top w:val="none" w:sz="0" w:space="0" w:color="auto"/>
        <w:left w:val="none" w:sz="0" w:space="0" w:color="auto"/>
        <w:bottom w:val="none" w:sz="0" w:space="0" w:color="auto"/>
        <w:right w:val="none" w:sz="0" w:space="0" w:color="auto"/>
      </w:divBdr>
    </w:div>
    <w:div w:id="1670475010">
      <w:bodyDiv w:val="1"/>
      <w:marLeft w:val="0"/>
      <w:marRight w:val="0"/>
      <w:marTop w:val="0"/>
      <w:marBottom w:val="0"/>
      <w:divBdr>
        <w:top w:val="none" w:sz="0" w:space="0" w:color="auto"/>
        <w:left w:val="none" w:sz="0" w:space="0" w:color="auto"/>
        <w:bottom w:val="none" w:sz="0" w:space="0" w:color="auto"/>
        <w:right w:val="none" w:sz="0" w:space="0" w:color="auto"/>
      </w:divBdr>
    </w:div>
    <w:div w:id="1837766940">
      <w:bodyDiv w:val="1"/>
      <w:marLeft w:val="0"/>
      <w:marRight w:val="0"/>
      <w:marTop w:val="0"/>
      <w:marBottom w:val="0"/>
      <w:divBdr>
        <w:top w:val="none" w:sz="0" w:space="0" w:color="auto"/>
        <w:left w:val="none" w:sz="0" w:space="0" w:color="auto"/>
        <w:bottom w:val="none" w:sz="0" w:space="0" w:color="auto"/>
        <w:right w:val="none" w:sz="0" w:space="0" w:color="auto"/>
      </w:divBdr>
    </w:div>
    <w:div w:id="185194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983F83-0BF1-4F04-9571-1808C68D1580}">
  <ds:schemaRefs>
    <ds:schemaRef ds:uri="http://schemas.openxmlformats.org/officeDocument/2006/bibliography"/>
  </ds:schemaRefs>
</ds:datastoreItem>
</file>

<file path=customXml/itemProps2.xml><?xml version="1.0" encoding="utf-8"?>
<ds:datastoreItem xmlns:ds="http://schemas.openxmlformats.org/officeDocument/2006/customXml" ds:itemID="{811BB4AF-807F-43E8-A8B8-DFC61B56378C}"/>
</file>

<file path=customXml/itemProps3.xml><?xml version="1.0" encoding="utf-8"?>
<ds:datastoreItem xmlns:ds="http://schemas.openxmlformats.org/officeDocument/2006/customXml" ds:itemID="{0E30D0D7-672C-4D34-83F4-0809C3CA2AAF}"/>
</file>

<file path=customXml/itemProps4.xml><?xml version="1.0" encoding="utf-8"?>
<ds:datastoreItem xmlns:ds="http://schemas.openxmlformats.org/officeDocument/2006/customXml" ds:itemID="{8AAC85B0-5EDD-4FAC-B221-C9A400CBAEE2}"/>
</file>

<file path=docProps/app.xml><?xml version="1.0" encoding="utf-8"?>
<Properties xmlns="http://schemas.openxmlformats.org/officeDocument/2006/extended-properties" xmlns:vt="http://schemas.openxmlformats.org/officeDocument/2006/docPropsVTypes">
  <Template>Normal</Template>
  <TotalTime>6</TotalTime>
  <Pages>33</Pages>
  <Words>8785</Words>
  <Characters>50077</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Đào Ngọc Minh Nhung</dc:creator>
  <cp:lastModifiedBy>HP</cp:lastModifiedBy>
  <cp:revision>4</cp:revision>
  <cp:lastPrinted>2024-08-07T08:08:00Z</cp:lastPrinted>
  <dcterms:created xsi:type="dcterms:W3CDTF">2024-08-07T09:47:00Z</dcterms:created>
  <dcterms:modified xsi:type="dcterms:W3CDTF">2024-08-22T06:53:00Z</dcterms:modified>
</cp:coreProperties>
</file>